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7E" w:rsidRDefault="00B65B7E" w:rsidP="00DB4E40">
      <w:pPr>
        <w:tabs>
          <w:tab w:val="left" w:pos="993"/>
        </w:tabs>
        <w:spacing w:line="312" w:lineRule="exact"/>
        <w:jc w:val="center"/>
        <w:rPr>
          <w:b/>
          <w:sz w:val="28"/>
        </w:rPr>
      </w:pPr>
    </w:p>
    <w:p w:rsidR="002961F4" w:rsidRDefault="00CB3E87" w:rsidP="00DB4E40">
      <w:pPr>
        <w:tabs>
          <w:tab w:val="left" w:pos="993"/>
        </w:tabs>
        <w:spacing w:line="312" w:lineRule="exact"/>
        <w:jc w:val="center"/>
        <w:rPr>
          <w:b/>
          <w:sz w:val="28"/>
        </w:rPr>
      </w:pPr>
      <w:r>
        <w:rPr>
          <w:noProof/>
        </w:rPr>
        <w:drawing>
          <wp:anchor distT="0" distB="0" distL="114300" distR="114300" simplePos="0" relativeHeight="251658240" behindDoc="1" locked="0" layoutInCell="1" allowOverlap="1" wp14:anchorId="36AEBF7B" wp14:editId="68F4ABD2">
            <wp:simplePos x="0" y="0"/>
            <wp:positionH relativeFrom="column">
              <wp:posOffset>1925320</wp:posOffset>
            </wp:positionH>
            <wp:positionV relativeFrom="paragraph">
              <wp:posOffset>59690</wp:posOffset>
            </wp:positionV>
            <wp:extent cx="1981200" cy="1981200"/>
            <wp:effectExtent l="19050" t="19050" r="19050" b="19050"/>
            <wp:wrapThrough wrapText="bothSides">
              <wp:wrapPolygon edited="0">
                <wp:start x="-208" y="-208"/>
                <wp:lineTo x="-208" y="21600"/>
                <wp:lineTo x="21600" y="21600"/>
                <wp:lineTo x="21600" y="-208"/>
                <wp:lineTo x="-208" y="-208"/>
              </wp:wrapPolygon>
            </wp:wrapThrough>
            <wp:docPr id="1" name="Image 1" descr="mor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re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CB3E87" w:rsidRDefault="00CB3E87" w:rsidP="00DB4E40">
      <w:pPr>
        <w:tabs>
          <w:tab w:val="left" w:pos="993"/>
        </w:tabs>
        <w:spacing w:line="312" w:lineRule="exact"/>
        <w:jc w:val="center"/>
        <w:rPr>
          <w:b/>
          <w:sz w:val="28"/>
        </w:rPr>
      </w:pPr>
    </w:p>
    <w:p w:rsidR="00CB3E87" w:rsidRDefault="00CB3E87" w:rsidP="00DB4E40">
      <w:pPr>
        <w:tabs>
          <w:tab w:val="left" w:pos="993"/>
        </w:tabs>
        <w:spacing w:line="312" w:lineRule="exact"/>
        <w:jc w:val="center"/>
        <w:rPr>
          <w:b/>
          <w:sz w:val="28"/>
        </w:rPr>
      </w:pPr>
    </w:p>
    <w:p w:rsidR="00CB3E87" w:rsidRDefault="00CB3E87" w:rsidP="00DB4E40">
      <w:pPr>
        <w:tabs>
          <w:tab w:val="left" w:pos="993"/>
        </w:tabs>
        <w:spacing w:line="312" w:lineRule="exact"/>
        <w:jc w:val="center"/>
        <w:rPr>
          <w:b/>
          <w:sz w:val="28"/>
        </w:rPr>
      </w:pPr>
    </w:p>
    <w:p w:rsidR="00CB3E87" w:rsidRDefault="00CB3E87" w:rsidP="00DB4E40">
      <w:pPr>
        <w:tabs>
          <w:tab w:val="left" w:pos="993"/>
        </w:tabs>
        <w:spacing w:line="312" w:lineRule="exact"/>
        <w:jc w:val="center"/>
        <w:rPr>
          <w:b/>
          <w:sz w:val="28"/>
        </w:rPr>
      </w:pPr>
    </w:p>
    <w:p w:rsidR="002961F4" w:rsidRDefault="002961F4" w:rsidP="00DB4E40">
      <w:pPr>
        <w:tabs>
          <w:tab w:val="left" w:pos="993"/>
        </w:tabs>
        <w:spacing w:line="312" w:lineRule="exact"/>
        <w:jc w:val="center"/>
        <w:rPr>
          <w:b/>
          <w:sz w:val="28"/>
        </w:rPr>
      </w:pPr>
    </w:p>
    <w:p w:rsidR="002961F4" w:rsidRDefault="002961F4" w:rsidP="00DB4E40">
      <w:pPr>
        <w:tabs>
          <w:tab w:val="left" w:pos="993"/>
        </w:tabs>
        <w:spacing w:line="312" w:lineRule="exact"/>
        <w:jc w:val="center"/>
        <w:rPr>
          <w:b/>
          <w:sz w:val="28"/>
        </w:rPr>
      </w:pPr>
    </w:p>
    <w:p w:rsidR="002961F4" w:rsidRDefault="002961F4" w:rsidP="00DB4E40">
      <w:pPr>
        <w:tabs>
          <w:tab w:val="left" w:pos="993"/>
        </w:tabs>
        <w:spacing w:line="312" w:lineRule="exact"/>
        <w:jc w:val="center"/>
        <w:rPr>
          <w:b/>
          <w:sz w:val="28"/>
        </w:rPr>
      </w:pPr>
    </w:p>
    <w:p w:rsidR="002961F4" w:rsidRDefault="002961F4" w:rsidP="00DB4E40">
      <w:pPr>
        <w:tabs>
          <w:tab w:val="left" w:pos="993"/>
        </w:tabs>
        <w:spacing w:line="312" w:lineRule="exact"/>
        <w:jc w:val="center"/>
        <w:rPr>
          <w:b/>
          <w:sz w:val="28"/>
        </w:rPr>
      </w:pPr>
    </w:p>
    <w:p w:rsidR="002961F4" w:rsidRDefault="002961F4" w:rsidP="00DB4E40">
      <w:pPr>
        <w:tabs>
          <w:tab w:val="left" w:pos="993"/>
        </w:tabs>
        <w:spacing w:line="312" w:lineRule="exact"/>
        <w:jc w:val="center"/>
        <w:rPr>
          <w:b/>
          <w:sz w:val="28"/>
        </w:rPr>
      </w:pPr>
    </w:p>
    <w:p w:rsidR="002961F4" w:rsidRDefault="002961F4" w:rsidP="00DB4E40">
      <w:pPr>
        <w:tabs>
          <w:tab w:val="left" w:pos="993"/>
        </w:tabs>
        <w:spacing w:line="312" w:lineRule="exact"/>
        <w:jc w:val="center"/>
        <w:rPr>
          <w:b/>
          <w:sz w:val="28"/>
        </w:rPr>
      </w:pPr>
    </w:p>
    <w:p w:rsidR="002961F4" w:rsidRDefault="002961F4" w:rsidP="00DB4E40">
      <w:pPr>
        <w:tabs>
          <w:tab w:val="left" w:pos="993"/>
        </w:tabs>
        <w:spacing w:line="312" w:lineRule="exact"/>
        <w:jc w:val="center"/>
        <w:rPr>
          <w:b/>
          <w:sz w:val="28"/>
        </w:rPr>
      </w:pPr>
    </w:p>
    <w:p w:rsidR="00DB4E40" w:rsidRPr="002961F4" w:rsidRDefault="00DB4E40" w:rsidP="00DB4E40">
      <w:pPr>
        <w:tabs>
          <w:tab w:val="left" w:pos="993"/>
        </w:tabs>
        <w:spacing w:line="312" w:lineRule="exact"/>
        <w:jc w:val="center"/>
        <w:rPr>
          <w:sz w:val="28"/>
        </w:rPr>
      </w:pPr>
      <w:r w:rsidRPr="002961F4">
        <w:rPr>
          <w:sz w:val="28"/>
        </w:rPr>
        <w:t xml:space="preserve">Commune de </w:t>
      </w:r>
      <w:r w:rsidR="007612CD" w:rsidRPr="002961F4">
        <w:rPr>
          <w:sz w:val="28"/>
        </w:rPr>
        <w:t>Morrens</w:t>
      </w:r>
      <w:r w:rsidR="00CB3E87">
        <w:rPr>
          <w:sz w:val="28"/>
        </w:rPr>
        <w:t xml:space="preserve"> </w:t>
      </w:r>
    </w:p>
    <w:p w:rsidR="002961F4" w:rsidRDefault="002961F4" w:rsidP="00DB4E40">
      <w:pPr>
        <w:tabs>
          <w:tab w:val="left" w:pos="993"/>
        </w:tabs>
        <w:spacing w:line="312" w:lineRule="exact"/>
        <w:jc w:val="center"/>
        <w:rPr>
          <w:b/>
          <w:sz w:val="28"/>
        </w:rPr>
      </w:pPr>
    </w:p>
    <w:p w:rsidR="00CB3E87" w:rsidRDefault="00CB3E87" w:rsidP="00DB4E40">
      <w:pPr>
        <w:tabs>
          <w:tab w:val="left" w:pos="993"/>
        </w:tabs>
        <w:spacing w:line="312" w:lineRule="exact"/>
        <w:jc w:val="center"/>
        <w:rPr>
          <w:b/>
          <w:sz w:val="28"/>
        </w:rPr>
      </w:pPr>
    </w:p>
    <w:p w:rsidR="00CB3E87" w:rsidRDefault="00CB3E87" w:rsidP="00DB4E40">
      <w:pPr>
        <w:tabs>
          <w:tab w:val="left" w:pos="993"/>
        </w:tabs>
        <w:spacing w:line="312" w:lineRule="exact"/>
        <w:jc w:val="center"/>
        <w:rPr>
          <w:b/>
          <w:sz w:val="28"/>
        </w:rPr>
      </w:pPr>
    </w:p>
    <w:p w:rsidR="00CB3E87" w:rsidRDefault="00CB3E87" w:rsidP="00DB4E40">
      <w:pPr>
        <w:tabs>
          <w:tab w:val="left" w:pos="993"/>
        </w:tabs>
        <w:spacing w:line="312" w:lineRule="exact"/>
        <w:jc w:val="center"/>
        <w:rPr>
          <w:b/>
          <w:sz w:val="28"/>
        </w:rPr>
      </w:pPr>
    </w:p>
    <w:p w:rsidR="00CB3E87" w:rsidRPr="00C315AF" w:rsidRDefault="00CB3E87" w:rsidP="00DB4E40">
      <w:pPr>
        <w:tabs>
          <w:tab w:val="left" w:pos="993"/>
        </w:tabs>
        <w:spacing w:line="312" w:lineRule="exact"/>
        <w:jc w:val="center"/>
        <w:rPr>
          <w:b/>
          <w:sz w:val="28"/>
        </w:rPr>
      </w:pPr>
    </w:p>
    <w:p w:rsidR="00CB3E87" w:rsidRDefault="00DB4E40" w:rsidP="00DB4E40">
      <w:pPr>
        <w:jc w:val="center"/>
        <w:rPr>
          <w:b/>
          <w:sz w:val="28"/>
        </w:rPr>
      </w:pPr>
      <w:r w:rsidRPr="00C315AF">
        <w:rPr>
          <w:b/>
          <w:sz w:val="28"/>
        </w:rPr>
        <w:t xml:space="preserve">REGLEMENT COMMUNAL </w:t>
      </w:r>
    </w:p>
    <w:p w:rsidR="00CB3E87" w:rsidRDefault="00CB3E87" w:rsidP="00DB4E40">
      <w:pPr>
        <w:jc w:val="center"/>
        <w:rPr>
          <w:b/>
          <w:sz w:val="28"/>
        </w:rPr>
      </w:pPr>
    </w:p>
    <w:p w:rsidR="00DB4E40" w:rsidRPr="00C315AF" w:rsidRDefault="00DB4E40" w:rsidP="00DB4E40">
      <w:pPr>
        <w:jc w:val="center"/>
        <w:rPr>
          <w:b/>
          <w:sz w:val="28"/>
        </w:rPr>
      </w:pPr>
      <w:r w:rsidRPr="00C315AF">
        <w:rPr>
          <w:b/>
          <w:sz w:val="28"/>
        </w:rPr>
        <w:t>SUR LA DISTRIBUTION DE L'EAU</w:t>
      </w:r>
    </w:p>
    <w:p w:rsidR="00264BA9" w:rsidRDefault="00264BA9" w:rsidP="00DB4E40">
      <w:pPr>
        <w:jc w:val="center"/>
        <w:rPr>
          <w:b/>
          <w:sz w:val="28"/>
          <w:szCs w:val="28"/>
        </w:rPr>
      </w:pPr>
    </w:p>
    <w:p w:rsidR="00CB3E87" w:rsidRPr="00C315AF" w:rsidRDefault="00CB3E87" w:rsidP="00DB4E40">
      <w:pPr>
        <w:jc w:val="center"/>
        <w:rPr>
          <w:b/>
          <w:sz w:val="28"/>
          <w:szCs w:val="28"/>
        </w:rPr>
      </w:pPr>
      <w:r>
        <w:rPr>
          <w:b/>
          <w:sz w:val="28"/>
          <w:szCs w:val="28"/>
        </w:rPr>
        <w:t>2016</w:t>
      </w:r>
    </w:p>
    <w:p w:rsidR="00CB3E87" w:rsidRDefault="00CB3E87">
      <w:pPr>
        <w:rPr>
          <w:b/>
          <w:sz w:val="28"/>
          <w:szCs w:val="28"/>
        </w:rPr>
      </w:pPr>
      <w:r>
        <w:rPr>
          <w:b/>
          <w:sz w:val="28"/>
          <w:szCs w:val="28"/>
        </w:rPr>
        <w:br w:type="page"/>
      </w:r>
    </w:p>
    <w:p w:rsidR="00264BA9" w:rsidRPr="00C315AF" w:rsidRDefault="00264BA9" w:rsidP="00DB4E40">
      <w:pPr>
        <w:jc w:val="center"/>
        <w:rPr>
          <w:b/>
          <w:sz w:val="28"/>
          <w:szCs w:val="28"/>
        </w:rPr>
      </w:pPr>
    </w:p>
    <w:p w:rsidR="0099070A" w:rsidRPr="00C315AF" w:rsidRDefault="0099070A" w:rsidP="00DB4E4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rPr>
          <w:trHeight w:val="127"/>
        </w:trPr>
        <w:tc>
          <w:tcPr>
            <w:tcW w:w="9072" w:type="dxa"/>
            <w:tcBorders>
              <w:top w:val="nil"/>
              <w:left w:val="nil"/>
              <w:bottom w:val="nil"/>
              <w:right w:val="nil"/>
            </w:tcBorders>
          </w:tcPr>
          <w:p w:rsidR="00DB4E40" w:rsidRPr="008639B2" w:rsidRDefault="00DB4E40" w:rsidP="008639B2">
            <w:pPr>
              <w:jc w:val="both"/>
              <w:rPr>
                <w:b/>
              </w:rPr>
            </w:pPr>
            <w:r w:rsidRPr="008639B2">
              <w:rPr>
                <w:b/>
              </w:rPr>
              <w:t>I. Disposition générale</w:t>
            </w:r>
          </w:p>
          <w:p w:rsidR="00DB4E40" w:rsidRPr="008639B2" w:rsidRDefault="00DB4E40" w:rsidP="008639B2">
            <w:pPr>
              <w:jc w:val="both"/>
              <w:rPr>
                <w:b/>
              </w:rPr>
            </w:pPr>
          </w:p>
        </w:tc>
      </w:tr>
      <w:tr w:rsidR="00DB4E40" w:rsidRPr="00C315AF">
        <w:tc>
          <w:tcPr>
            <w:tcW w:w="9072" w:type="dxa"/>
            <w:tcBorders>
              <w:top w:val="nil"/>
              <w:left w:val="nil"/>
              <w:bottom w:val="nil"/>
              <w:right w:val="nil"/>
            </w:tcBorders>
          </w:tcPr>
          <w:p w:rsidR="00DB4E40" w:rsidRPr="008639B2" w:rsidRDefault="00DB4E40" w:rsidP="00DB4E40">
            <w:pPr>
              <w:rPr>
                <w:b/>
              </w:rPr>
            </w:pPr>
            <w:r w:rsidRPr="008639B2">
              <w:rPr>
                <w:b/>
              </w:rPr>
              <w:t>Art. 1</w:t>
            </w:r>
          </w:p>
        </w:tc>
      </w:tr>
      <w:tr w:rsidR="00DB4E40" w:rsidRPr="00C315AF">
        <w:tc>
          <w:tcPr>
            <w:tcW w:w="9072" w:type="dxa"/>
            <w:tcBorders>
              <w:top w:val="nil"/>
              <w:left w:val="nil"/>
              <w:bottom w:val="nil"/>
              <w:right w:val="nil"/>
            </w:tcBorders>
          </w:tcPr>
          <w:p w:rsidR="00DB4E40" w:rsidRPr="00C315AF" w:rsidRDefault="00DB4E40" w:rsidP="007612CD">
            <w:pPr>
              <w:jc w:val="both"/>
            </w:pPr>
            <w:r w:rsidRPr="008639B2">
              <w:rPr>
                <w:vertAlign w:val="superscript"/>
              </w:rPr>
              <w:t>1 </w:t>
            </w:r>
            <w:r w:rsidRPr="00C315AF">
              <w:t xml:space="preserve">La distribution de l'eau dans la Commune de </w:t>
            </w:r>
            <w:r w:rsidR="007612CD">
              <w:t>Morrens</w:t>
            </w:r>
            <w:r w:rsidRPr="00C315AF">
              <w:t xml:space="preserve"> est régie par la loi du 30 novembre 1964 sur la distribution de l'eau (LDE) et par les dispositions du présent règlement.</w:t>
            </w:r>
          </w:p>
        </w:tc>
      </w:tr>
      <w:tr w:rsidR="00DB4E40" w:rsidRPr="00C315AF">
        <w:tc>
          <w:tcPr>
            <w:tcW w:w="9072" w:type="dxa"/>
            <w:tcBorders>
              <w:top w:val="nil"/>
              <w:left w:val="nil"/>
              <w:bottom w:val="nil"/>
              <w:right w:val="nil"/>
            </w:tcBorders>
          </w:tcPr>
          <w:p w:rsidR="00DB4E40" w:rsidRPr="00C315AF" w:rsidRDefault="00DB4E40" w:rsidP="008639B2">
            <w:pPr>
              <w:jc w:val="both"/>
            </w:pPr>
            <w:r w:rsidRPr="008639B2">
              <w:rPr>
                <w:vertAlign w:val="superscript"/>
              </w:rPr>
              <w:t>2 </w:t>
            </w:r>
            <w:r w:rsidR="00643DFD" w:rsidRPr="00C315AF">
              <w:t xml:space="preserve">L'exécution des tâches relevant de la réglementation sur la </w:t>
            </w:r>
            <w:r w:rsidRPr="00C315AF">
              <w:t>distribution de l'eau</w:t>
            </w:r>
            <w:r w:rsidR="00643DFD" w:rsidRPr="00C315AF">
              <w:t xml:space="preserve"> est</w:t>
            </w:r>
            <w:r w:rsidRPr="00C315AF">
              <w:t xml:space="preserve"> du ressort de la Municipalité. Celle-ci peut déléguer tout ou partie de </w:t>
            </w:r>
            <w:r w:rsidR="00643DFD" w:rsidRPr="00C315AF">
              <w:t>ses pouvoirs à un service compétent de la commune</w:t>
            </w:r>
            <w:r w:rsidRPr="00C315AF">
              <w:t>.</w:t>
            </w:r>
          </w:p>
          <w:p w:rsidR="00DB4E40" w:rsidRPr="00066D12" w:rsidRDefault="00DB4E40" w:rsidP="008639B2">
            <w:pPr>
              <w:jc w:val="both"/>
            </w:pPr>
          </w:p>
        </w:tc>
      </w:tr>
      <w:tr w:rsidR="00016EDA" w:rsidRPr="00C315AF">
        <w:tc>
          <w:tcPr>
            <w:tcW w:w="9072" w:type="dxa"/>
            <w:tcBorders>
              <w:top w:val="nil"/>
              <w:left w:val="nil"/>
              <w:bottom w:val="nil"/>
              <w:right w:val="nil"/>
            </w:tcBorders>
          </w:tcPr>
          <w:p w:rsidR="00016EDA" w:rsidRPr="008639B2" w:rsidRDefault="00645C88" w:rsidP="008639B2">
            <w:pPr>
              <w:jc w:val="both"/>
              <w:rPr>
                <w:b/>
              </w:rPr>
            </w:pPr>
            <w:r w:rsidRPr="008639B2">
              <w:rPr>
                <w:b/>
              </w:rPr>
              <w:t>II. Abonnement</w:t>
            </w:r>
          </w:p>
          <w:p w:rsidR="00016EDA" w:rsidRPr="008639B2" w:rsidRDefault="00016EDA" w:rsidP="008639B2">
            <w:pPr>
              <w:jc w:val="both"/>
              <w:rPr>
                <w:b/>
              </w:rPr>
            </w:pPr>
          </w:p>
        </w:tc>
      </w:tr>
      <w:tr w:rsidR="00DB4E40" w:rsidRPr="00C315AF">
        <w:tc>
          <w:tcPr>
            <w:tcW w:w="9072" w:type="dxa"/>
            <w:tcBorders>
              <w:top w:val="nil"/>
              <w:left w:val="nil"/>
              <w:bottom w:val="nil"/>
              <w:right w:val="nil"/>
            </w:tcBorders>
          </w:tcPr>
          <w:p w:rsidR="00DB4E40" w:rsidRPr="008639B2" w:rsidRDefault="00DB4E40" w:rsidP="008639B2">
            <w:pPr>
              <w:autoSpaceDE w:val="0"/>
              <w:autoSpaceDN w:val="0"/>
              <w:adjustRightInd w:val="0"/>
              <w:ind w:right="-567"/>
              <w:rPr>
                <w:b/>
              </w:rPr>
            </w:pPr>
            <w:r w:rsidRPr="008639B2">
              <w:rPr>
                <w:b/>
              </w:rPr>
              <w:t>Art. 2</w:t>
            </w:r>
          </w:p>
        </w:tc>
      </w:tr>
      <w:tr w:rsidR="00DB4E40" w:rsidRPr="00C315AF">
        <w:tc>
          <w:tcPr>
            <w:tcW w:w="9072" w:type="dxa"/>
            <w:tcBorders>
              <w:top w:val="nil"/>
              <w:left w:val="nil"/>
              <w:bottom w:val="nil"/>
              <w:right w:val="nil"/>
            </w:tcBorders>
          </w:tcPr>
          <w:p w:rsidR="00DB4E40" w:rsidRPr="00C315AF" w:rsidRDefault="00DB4E40" w:rsidP="00DB4E40">
            <w:r w:rsidRPr="008639B2">
              <w:rPr>
                <w:vertAlign w:val="superscript"/>
              </w:rPr>
              <w:t>1 </w:t>
            </w:r>
            <w:r w:rsidRPr="00C315AF">
              <w:t>L'abonnement est accordé au propriétaire.</w:t>
            </w:r>
          </w:p>
        </w:tc>
      </w:tr>
      <w:tr w:rsidR="00DB4E40" w:rsidRPr="00C315AF">
        <w:tc>
          <w:tcPr>
            <w:tcW w:w="9072" w:type="dxa"/>
            <w:tcBorders>
              <w:top w:val="nil"/>
              <w:left w:val="nil"/>
              <w:bottom w:val="nil"/>
              <w:right w:val="nil"/>
            </w:tcBorders>
          </w:tcPr>
          <w:p w:rsidR="00DB4E40" w:rsidRPr="00C315AF" w:rsidRDefault="00C3314D" w:rsidP="008639B2">
            <w:pPr>
              <w:jc w:val="both"/>
            </w:pPr>
            <w:r w:rsidRPr="008639B2">
              <w:rPr>
                <w:vertAlign w:val="superscript"/>
              </w:rPr>
              <w:t>2 </w:t>
            </w:r>
            <w:r w:rsidRPr="00C315AF">
              <w:t>Si les installations techniques le permettent</w:t>
            </w:r>
            <w:r w:rsidR="00DB4E40" w:rsidRPr="00C315AF">
              <w:t xml:space="preserve"> et avec l'assentiment écrit du propriétaire, </w:t>
            </w:r>
            <w:r w:rsidRPr="00C315AF">
              <w:t>l’</w:t>
            </w:r>
            <w:r w:rsidR="00DB4E40" w:rsidRPr="00C315AF">
              <w:t>abonnement peut être accordé directement à un locataire ou à un fermier. Le propriétaire et le locataire ou fermier sont alors solidairement responsables à l'égard de la commune.</w:t>
            </w:r>
          </w:p>
        </w:tc>
      </w:tr>
      <w:tr w:rsidR="00510496" w:rsidRPr="00C315AF">
        <w:tc>
          <w:tcPr>
            <w:tcW w:w="9072" w:type="dxa"/>
            <w:tcBorders>
              <w:top w:val="nil"/>
              <w:left w:val="nil"/>
              <w:bottom w:val="nil"/>
              <w:right w:val="nil"/>
            </w:tcBorders>
          </w:tcPr>
          <w:p w:rsidR="00510496" w:rsidRPr="008639B2" w:rsidRDefault="00510496" w:rsidP="008639B2">
            <w:pPr>
              <w:jc w:val="both"/>
              <w:rPr>
                <w:b/>
              </w:rPr>
            </w:pPr>
          </w:p>
        </w:tc>
      </w:tr>
      <w:tr w:rsidR="00DB4E40" w:rsidRPr="00C315AF">
        <w:tc>
          <w:tcPr>
            <w:tcW w:w="9072" w:type="dxa"/>
            <w:tcBorders>
              <w:top w:val="nil"/>
              <w:left w:val="nil"/>
              <w:bottom w:val="nil"/>
              <w:right w:val="nil"/>
            </w:tcBorders>
          </w:tcPr>
          <w:p w:rsidR="00DB4E40" w:rsidRPr="008639B2" w:rsidRDefault="00DB4E40" w:rsidP="008639B2">
            <w:pPr>
              <w:jc w:val="both"/>
              <w:rPr>
                <w:b/>
              </w:rPr>
            </w:pPr>
            <w:r w:rsidRPr="008639B2">
              <w:rPr>
                <w:b/>
              </w:rPr>
              <w:t>Art. 3</w:t>
            </w:r>
          </w:p>
        </w:tc>
      </w:tr>
      <w:tr w:rsidR="00DB4E40" w:rsidRPr="00C315AF">
        <w:tc>
          <w:tcPr>
            <w:tcW w:w="9072" w:type="dxa"/>
            <w:tcBorders>
              <w:top w:val="nil"/>
              <w:left w:val="nil"/>
              <w:bottom w:val="nil"/>
              <w:right w:val="nil"/>
            </w:tcBorders>
          </w:tcPr>
          <w:p w:rsidR="00DB4E40" w:rsidRPr="00C315AF" w:rsidRDefault="00DB4E40" w:rsidP="008639B2">
            <w:pPr>
              <w:jc w:val="both"/>
            </w:pPr>
            <w:r w:rsidRPr="008639B2">
              <w:rPr>
                <w:vertAlign w:val="superscript"/>
              </w:rPr>
              <w:t>1 </w:t>
            </w:r>
            <w:r w:rsidRPr="00C315AF">
              <w:t>Le propriétaire qui désire recevoir l'eau fournie par la commune présente à la Municipalité une demande écrite, signée par lui ou par son représentant.</w:t>
            </w:r>
          </w:p>
        </w:tc>
      </w:tr>
      <w:tr w:rsidR="00DB4E40" w:rsidRPr="00C315AF">
        <w:tc>
          <w:tcPr>
            <w:tcW w:w="9072" w:type="dxa"/>
            <w:tcBorders>
              <w:top w:val="nil"/>
              <w:left w:val="nil"/>
              <w:bottom w:val="nil"/>
              <w:right w:val="nil"/>
            </w:tcBorders>
          </w:tcPr>
          <w:p w:rsidR="00DB4E40" w:rsidRPr="00C315AF" w:rsidRDefault="00DB4E40" w:rsidP="00DB4E40">
            <w:r w:rsidRPr="008639B2">
              <w:rPr>
                <w:vertAlign w:val="superscript"/>
              </w:rPr>
              <w:t>2 </w:t>
            </w:r>
            <w:r w:rsidRPr="00C315AF">
              <w:t xml:space="preserve">Cette demande </w:t>
            </w:r>
            <w:r w:rsidR="00016EDA" w:rsidRPr="00C315AF">
              <w:t>indique</w:t>
            </w:r>
            <w:r w:rsidRPr="00C315AF">
              <w:t> :</w:t>
            </w:r>
          </w:p>
        </w:tc>
      </w:tr>
      <w:tr w:rsidR="00DB4E40" w:rsidRPr="00C315AF">
        <w:tc>
          <w:tcPr>
            <w:tcW w:w="9072" w:type="dxa"/>
            <w:tcBorders>
              <w:top w:val="nil"/>
              <w:left w:val="nil"/>
              <w:bottom w:val="nil"/>
              <w:right w:val="nil"/>
            </w:tcBorders>
          </w:tcPr>
          <w:p w:rsidR="00DB4E40" w:rsidRPr="00C315AF" w:rsidRDefault="00DB4E40" w:rsidP="008639B2">
            <w:pPr>
              <w:ind w:left="284" w:hanging="284"/>
            </w:pPr>
            <w:r w:rsidRPr="00C315AF">
              <w:t>a.</w:t>
            </w:r>
            <w:r w:rsidRPr="00C315AF">
              <w:tab/>
              <w:t>le lieu de situation du bâtiment ;</w:t>
            </w:r>
          </w:p>
        </w:tc>
      </w:tr>
      <w:tr w:rsidR="00DB4E40" w:rsidRPr="00C315AF">
        <w:tc>
          <w:tcPr>
            <w:tcW w:w="9072" w:type="dxa"/>
            <w:tcBorders>
              <w:top w:val="nil"/>
              <w:left w:val="nil"/>
              <w:bottom w:val="nil"/>
              <w:right w:val="nil"/>
            </w:tcBorders>
          </w:tcPr>
          <w:p w:rsidR="00DB4E40" w:rsidRPr="00C315AF" w:rsidRDefault="00DB4E40" w:rsidP="008639B2">
            <w:pPr>
              <w:ind w:left="284" w:hanging="284"/>
              <w:jc w:val="both"/>
            </w:pPr>
            <w:r w:rsidRPr="00C315AF">
              <w:t>b.</w:t>
            </w:r>
            <w:r w:rsidRPr="00C315AF">
              <w:tab/>
              <w:t>sa destination ;</w:t>
            </w:r>
          </w:p>
        </w:tc>
      </w:tr>
      <w:tr w:rsidR="00DB4E40" w:rsidRPr="00C315AF">
        <w:tc>
          <w:tcPr>
            <w:tcW w:w="9072" w:type="dxa"/>
            <w:tcBorders>
              <w:top w:val="nil"/>
              <w:left w:val="nil"/>
              <w:bottom w:val="nil"/>
              <w:right w:val="nil"/>
            </w:tcBorders>
          </w:tcPr>
          <w:p w:rsidR="00DB4E40" w:rsidRPr="00C315AF" w:rsidRDefault="00DB4E40" w:rsidP="008639B2">
            <w:pPr>
              <w:ind w:left="284" w:hanging="284"/>
            </w:pPr>
            <w:r w:rsidRPr="00C315AF">
              <w:t>c.</w:t>
            </w:r>
            <w:r w:rsidRPr="00C315AF">
              <w:tab/>
              <w:t>ses dimensions (notamment le nombre d'appartements, de pièces, de robinets) ;</w:t>
            </w:r>
          </w:p>
        </w:tc>
      </w:tr>
      <w:tr w:rsidR="00DB4E40" w:rsidRPr="00C315AF">
        <w:tc>
          <w:tcPr>
            <w:tcW w:w="9072" w:type="dxa"/>
            <w:tcBorders>
              <w:top w:val="nil"/>
              <w:left w:val="nil"/>
              <w:bottom w:val="nil"/>
              <w:right w:val="nil"/>
            </w:tcBorders>
          </w:tcPr>
          <w:p w:rsidR="00DB4E40" w:rsidRPr="00C315AF" w:rsidRDefault="00DB4E40" w:rsidP="008639B2">
            <w:pPr>
              <w:ind w:left="284" w:hanging="284"/>
            </w:pPr>
            <w:r w:rsidRPr="00C315AF">
              <w:t>d.</w:t>
            </w:r>
            <w:r w:rsidRPr="00C315AF">
              <w:tab/>
              <w:t>le projet de raccordement direct ou indirect au réseau principal de distribution ;</w:t>
            </w:r>
          </w:p>
        </w:tc>
      </w:tr>
      <w:tr w:rsidR="00DB4E40" w:rsidRPr="00C315AF">
        <w:tc>
          <w:tcPr>
            <w:tcW w:w="9072" w:type="dxa"/>
            <w:tcBorders>
              <w:top w:val="nil"/>
              <w:left w:val="nil"/>
              <w:bottom w:val="nil"/>
              <w:right w:val="nil"/>
            </w:tcBorders>
          </w:tcPr>
          <w:p w:rsidR="00DB4E40" w:rsidRPr="00C315AF" w:rsidRDefault="00DB4E40" w:rsidP="008639B2">
            <w:pPr>
              <w:ind w:left="284" w:hanging="284"/>
            </w:pPr>
            <w:r w:rsidRPr="00C315AF">
              <w:t>e.</w:t>
            </w:r>
            <w:r w:rsidRPr="00C315AF">
              <w:tab/>
              <w:t>l'emplacement du poste de mesure ;</w:t>
            </w:r>
          </w:p>
        </w:tc>
      </w:tr>
      <w:tr w:rsidR="00DB4E40" w:rsidRPr="00C315AF">
        <w:tc>
          <w:tcPr>
            <w:tcW w:w="9072" w:type="dxa"/>
            <w:tcBorders>
              <w:top w:val="nil"/>
              <w:left w:val="nil"/>
              <w:bottom w:val="nil"/>
              <w:right w:val="nil"/>
            </w:tcBorders>
          </w:tcPr>
          <w:p w:rsidR="00DB4E40" w:rsidRPr="00C315AF" w:rsidRDefault="00DB4E40" w:rsidP="008639B2">
            <w:pPr>
              <w:ind w:left="284" w:hanging="284"/>
              <w:jc w:val="both"/>
            </w:pPr>
            <w:r w:rsidRPr="00C315AF">
              <w:t>f.</w:t>
            </w:r>
            <w:r w:rsidRPr="00C315AF">
              <w:tab/>
              <w:t>le diamètre des conduites extérieures et intérieures.</w:t>
            </w:r>
          </w:p>
        </w:tc>
      </w:tr>
      <w:tr w:rsidR="00DB4E40" w:rsidRPr="00C315AF">
        <w:tc>
          <w:tcPr>
            <w:tcW w:w="9072" w:type="dxa"/>
            <w:tcBorders>
              <w:top w:val="nil"/>
              <w:left w:val="nil"/>
              <w:bottom w:val="nil"/>
              <w:right w:val="nil"/>
            </w:tcBorders>
          </w:tcPr>
          <w:p w:rsidR="00DB4E40" w:rsidRPr="00C315AF" w:rsidRDefault="00DB4E40" w:rsidP="00DB4E40"/>
        </w:tc>
      </w:tr>
      <w:tr w:rsidR="00DB4E40" w:rsidRPr="00C315AF">
        <w:tc>
          <w:tcPr>
            <w:tcW w:w="9072" w:type="dxa"/>
            <w:tcBorders>
              <w:top w:val="nil"/>
              <w:left w:val="nil"/>
              <w:bottom w:val="nil"/>
              <w:right w:val="nil"/>
            </w:tcBorders>
          </w:tcPr>
          <w:p w:rsidR="00DB4E40" w:rsidRPr="008639B2" w:rsidRDefault="00DB4E40" w:rsidP="00DB4E40">
            <w:pPr>
              <w:rPr>
                <w:b/>
              </w:rPr>
            </w:pPr>
            <w:r w:rsidRPr="008639B2">
              <w:rPr>
                <w:b/>
              </w:rPr>
              <w:t>Art. 4</w:t>
            </w:r>
          </w:p>
        </w:tc>
      </w:tr>
      <w:tr w:rsidR="00DB4E40" w:rsidRPr="00C315AF">
        <w:tc>
          <w:tcPr>
            <w:tcW w:w="9072" w:type="dxa"/>
            <w:tcBorders>
              <w:top w:val="nil"/>
              <w:left w:val="nil"/>
              <w:bottom w:val="nil"/>
              <w:right w:val="nil"/>
            </w:tcBorders>
          </w:tcPr>
          <w:p w:rsidR="00DB4E40" w:rsidRPr="00C315AF" w:rsidRDefault="00DB4E40" w:rsidP="00DB4E40">
            <w:r w:rsidRPr="008639B2">
              <w:rPr>
                <w:vertAlign w:val="superscript"/>
              </w:rPr>
              <w:t>1 </w:t>
            </w:r>
            <w:r w:rsidRPr="00C315AF">
              <w:t xml:space="preserve">L'abonnement est accordé sur décision de la </w:t>
            </w:r>
            <w:r w:rsidR="00016EDA" w:rsidRPr="00C315AF">
              <w:t>Municipalité</w:t>
            </w:r>
            <w:r w:rsidR="00510496">
              <w:t>.</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DB4E40" w:rsidP="00DB4E40">
            <w:pPr>
              <w:rPr>
                <w:b/>
              </w:rPr>
            </w:pPr>
            <w:r w:rsidRPr="008639B2">
              <w:rPr>
                <w:b/>
              </w:rPr>
              <w:t>Art. 5</w:t>
            </w:r>
          </w:p>
        </w:tc>
      </w:tr>
      <w:tr w:rsidR="00DB4E40" w:rsidRPr="00C315AF">
        <w:tc>
          <w:tcPr>
            <w:tcW w:w="9072" w:type="dxa"/>
            <w:tcBorders>
              <w:top w:val="nil"/>
              <w:left w:val="nil"/>
              <w:bottom w:val="nil"/>
              <w:right w:val="nil"/>
            </w:tcBorders>
          </w:tcPr>
          <w:p w:rsidR="00DB4E40" w:rsidRPr="00C315AF" w:rsidRDefault="00DB4E40" w:rsidP="008639B2">
            <w:pPr>
              <w:jc w:val="both"/>
            </w:pPr>
            <w:r w:rsidRPr="008639B2">
              <w:rPr>
                <w:vertAlign w:val="superscript"/>
              </w:rPr>
              <w:t>1 </w:t>
            </w:r>
            <w:r w:rsidRPr="00C315AF">
              <w:t>Si l'ab</w:t>
            </w:r>
            <w:r w:rsidR="00F162B5" w:rsidRPr="00C315AF">
              <w:t>onnement est résilié, la Municipalité</w:t>
            </w:r>
            <w:r w:rsidRPr="00C315AF">
              <w:t xml:space="preserve"> fait fermer la vanne de prise et enlever le compteur.</w:t>
            </w:r>
          </w:p>
        </w:tc>
      </w:tr>
      <w:tr w:rsidR="00DB4E40" w:rsidRPr="00C315AF">
        <w:tc>
          <w:tcPr>
            <w:tcW w:w="9072" w:type="dxa"/>
            <w:tcBorders>
              <w:top w:val="nil"/>
              <w:left w:val="nil"/>
              <w:bottom w:val="nil"/>
              <w:right w:val="nil"/>
            </w:tcBorders>
          </w:tcPr>
          <w:p w:rsidR="00DB4E40" w:rsidRPr="00C315AF" w:rsidRDefault="00DB4E40" w:rsidP="008639B2">
            <w:pPr>
              <w:jc w:val="both"/>
            </w:pPr>
            <w:r w:rsidRPr="008639B2">
              <w:rPr>
                <w:vertAlign w:val="superscript"/>
              </w:rPr>
              <w:t>2 </w:t>
            </w:r>
            <w:r w:rsidRPr="00C315AF">
              <w:t>En règle générale, la prise sur la conduite principale est supprimée et la commune dispose librement de la vanne de prise.</w:t>
            </w:r>
          </w:p>
        </w:tc>
      </w:tr>
    </w:tbl>
    <w:p w:rsidR="002961F4" w:rsidRDefault="002961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c>
          <w:tcPr>
            <w:tcW w:w="9072" w:type="dxa"/>
            <w:tcBorders>
              <w:top w:val="nil"/>
              <w:left w:val="nil"/>
              <w:bottom w:val="nil"/>
              <w:right w:val="nil"/>
            </w:tcBorders>
          </w:tcPr>
          <w:p w:rsidR="00DB4E40" w:rsidRPr="008639B2" w:rsidRDefault="00DB4E40" w:rsidP="00DB4E40">
            <w:pPr>
              <w:rPr>
                <w:b/>
              </w:rPr>
            </w:pPr>
            <w:r w:rsidRPr="008639B2">
              <w:rPr>
                <w:b/>
              </w:rPr>
              <w:t>Art. 6</w:t>
            </w:r>
          </w:p>
        </w:tc>
      </w:tr>
      <w:tr w:rsidR="00DB4E40" w:rsidRPr="00C315AF">
        <w:tc>
          <w:tcPr>
            <w:tcW w:w="9072" w:type="dxa"/>
            <w:tcBorders>
              <w:top w:val="nil"/>
              <w:left w:val="nil"/>
              <w:bottom w:val="nil"/>
              <w:right w:val="nil"/>
            </w:tcBorders>
          </w:tcPr>
          <w:p w:rsidR="00DB4E40" w:rsidRPr="00C315AF" w:rsidRDefault="00DB4E40" w:rsidP="008639B2">
            <w:pPr>
              <w:jc w:val="both"/>
            </w:pPr>
            <w:r w:rsidRPr="008639B2">
              <w:rPr>
                <w:vertAlign w:val="superscript"/>
              </w:rPr>
              <w:t>1 </w:t>
            </w:r>
            <w:r w:rsidRPr="00C315AF">
              <w:t>Si le bâtiment est démoli ou transformé, l'abonnement est résilié de plein</w:t>
            </w:r>
            <w:r w:rsidR="00C10B65" w:rsidRPr="00C315AF">
              <w:t xml:space="preserve"> droit dès le début des travaux.</w:t>
            </w:r>
            <w:r w:rsidRPr="00C315AF">
              <w:t xml:space="preserve"> </w:t>
            </w:r>
            <w:r w:rsidR="00C10B65" w:rsidRPr="00C315AF">
              <w:t xml:space="preserve">Les conventions contraires </w:t>
            </w:r>
            <w:r w:rsidRPr="00C315AF">
              <w:t>demeurent rése</w:t>
            </w:r>
            <w:r w:rsidR="00C10B65" w:rsidRPr="00C315AF">
              <w:t>rvées</w:t>
            </w:r>
            <w:r w:rsidRPr="00C315AF">
              <w:t>.</w:t>
            </w:r>
          </w:p>
        </w:tc>
      </w:tr>
      <w:tr w:rsidR="00DB4E40" w:rsidRPr="00C315AF">
        <w:tc>
          <w:tcPr>
            <w:tcW w:w="9072" w:type="dxa"/>
            <w:tcBorders>
              <w:top w:val="nil"/>
              <w:left w:val="nil"/>
              <w:bottom w:val="nil"/>
              <w:right w:val="nil"/>
            </w:tcBorders>
          </w:tcPr>
          <w:p w:rsidR="00DB4E40" w:rsidRPr="00C315AF" w:rsidRDefault="00DB4E40" w:rsidP="008639B2">
            <w:pPr>
              <w:jc w:val="both"/>
            </w:pPr>
            <w:r w:rsidRPr="008639B2">
              <w:rPr>
                <w:vertAlign w:val="superscript"/>
              </w:rPr>
              <w:t>2 </w:t>
            </w:r>
            <w:r w:rsidR="004A3925" w:rsidRPr="00C315AF">
              <w:t>Le propriétaire communique</w:t>
            </w:r>
            <w:r w:rsidRPr="00C315AF">
              <w:t xml:space="preserve"> à </w:t>
            </w:r>
            <w:r w:rsidR="00016EDA" w:rsidRPr="00C315AF">
              <w:t>la Municipalité</w:t>
            </w:r>
            <w:r w:rsidRPr="00C315AF">
              <w:t xml:space="preserve"> la date du début des travaux au moins deux semaines à l'avance.</w:t>
            </w:r>
          </w:p>
        </w:tc>
      </w:tr>
      <w:tr w:rsidR="00510496" w:rsidRPr="00C315AF">
        <w:tc>
          <w:tcPr>
            <w:tcW w:w="9072" w:type="dxa"/>
            <w:tcBorders>
              <w:top w:val="nil"/>
              <w:left w:val="nil"/>
              <w:bottom w:val="nil"/>
              <w:right w:val="nil"/>
            </w:tcBorders>
          </w:tcPr>
          <w:p w:rsidR="00510496" w:rsidRPr="008639B2" w:rsidRDefault="00510496" w:rsidP="008639B2">
            <w:pPr>
              <w:jc w:val="both"/>
              <w:rPr>
                <w:b/>
              </w:rPr>
            </w:pPr>
          </w:p>
        </w:tc>
      </w:tr>
      <w:tr w:rsidR="00DB4E40" w:rsidRPr="00C315AF">
        <w:tc>
          <w:tcPr>
            <w:tcW w:w="9072" w:type="dxa"/>
            <w:tcBorders>
              <w:top w:val="nil"/>
              <w:left w:val="nil"/>
              <w:bottom w:val="nil"/>
              <w:right w:val="nil"/>
            </w:tcBorders>
          </w:tcPr>
          <w:p w:rsidR="00DB4E40" w:rsidRPr="008639B2" w:rsidRDefault="00DB4E40" w:rsidP="008639B2">
            <w:pPr>
              <w:jc w:val="both"/>
              <w:rPr>
                <w:b/>
              </w:rPr>
            </w:pPr>
            <w:r w:rsidRPr="008639B2">
              <w:rPr>
                <w:b/>
              </w:rPr>
              <w:t>Art. 7</w:t>
            </w:r>
          </w:p>
        </w:tc>
      </w:tr>
      <w:tr w:rsidR="00DB4E40" w:rsidRPr="00C315AF">
        <w:tc>
          <w:tcPr>
            <w:tcW w:w="9072" w:type="dxa"/>
            <w:tcBorders>
              <w:top w:val="nil"/>
              <w:left w:val="nil"/>
              <w:bottom w:val="nil"/>
              <w:right w:val="nil"/>
            </w:tcBorders>
          </w:tcPr>
          <w:p w:rsidR="00DB4E40" w:rsidRPr="00C315AF" w:rsidRDefault="00DB4E40" w:rsidP="008639B2">
            <w:pPr>
              <w:jc w:val="both"/>
            </w:pPr>
            <w:r w:rsidRPr="008639B2">
              <w:rPr>
                <w:vertAlign w:val="superscript"/>
              </w:rPr>
              <w:t>1 </w:t>
            </w:r>
            <w:r w:rsidRPr="00C315AF">
              <w:t>En cas de transfert d</w:t>
            </w:r>
            <w:r w:rsidR="0082256F" w:rsidRPr="00C315AF">
              <w:t>’abonnement</w:t>
            </w:r>
            <w:r w:rsidRPr="00C315AF">
              <w:t xml:space="preserve">, l'ancien </w:t>
            </w:r>
            <w:r w:rsidR="0082256F" w:rsidRPr="00C315AF">
              <w:t>abonné</w:t>
            </w:r>
            <w:r w:rsidRPr="00C315AF">
              <w:t xml:space="preserve"> en informe immédiatement </w:t>
            </w:r>
            <w:r w:rsidR="00016EDA" w:rsidRPr="00C315AF">
              <w:t>la Municipalité</w:t>
            </w:r>
            <w:r w:rsidRPr="00C315AF">
              <w:t xml:space="preserve">. </w:t>
            </w:r>
          </w:p>
        </w:tc>
      </w:tr>
      <w:tr w:rsidR="00DB4E40" w:rsidRPr="00C315AF">
        <w:tc>
          <w:tcPr>
            <w:tcW w:w="9072" w:type="dxa"/>
            <w:tcBorders>
              <w:top w:val="nil"/>
              <w:left w:val="nil"/>
              <w:bottom w:val="nil"/>
              <w:right w:val="nil"/>
            </w:tcBorders>
          </w:tcPr>
          <w:p w:rsidR="00016EDA" w:rsidRPr="00C315AF" w:rsidRDefault="00DB4E40" w:rsidP="008639B2">
            <w:pPr>
              <w:jc w:val="both"/>
            </w:pPr>
            <w:r w:rsidRPr="008639B2">
              <w:rPr>
                <w:vertAlign w:val="superscript"/>
              </w:rPr>
              <w:t>2 </w:t>
            </w:r>
            <w:r w:rsidRPr="00C315AF">
              <w:t>Jusqu'au transf</w:t>
            </w:r>
            <w:r w:rsidR="0082256F" w:rsidRPr="00C315AF">
              <w:t>ert de son abonnement au nouvel</w:t>
            </w:r>
            <w:r w:rsidRPr="00C315AF">
              <w:t xml:space="preserve"> </w:t>
            </w:r>
            <w:r w:rsidR="0082256F" w:rsidRPr="00C315AF">
              <w:t>abonné</w:t>
            </w:r>
            <w:r w:rsidRPr="00C315AF">
              <w:t xml:space="preserve">, l'ancien </w:t>
            </w:r>
            <w:r w:rsidR="0082256F" w:rsidRPr="00C315AF">
              <w:t>abonné</w:t>
            </w:r>
            <w:r w:rsidRPr="00C315AF">
              <w:t xml:space="preserve"> demeure seul responsable à l'égard de la commune. Celle-ci est tenue d'opérer le transfert à bref délai et d'</w:t>
            </w:r>
            <w:r w:rsidR="0082256F" w:rsidRPr="00C315AF">
              <w:t>en aviser l'ancien et le nouvel abonné.</w:t>
            </w:r>
          </w:p>
          <w:p w:rsidR="00B65B7E" w:rsidRPr="00C315AF" w:rsidRDefault="00B65B7E" w:rsidP="008639B2">
            <w:pPr>
              <w:jc w:val="both"/>
            </w:pPr>
          </w:p>
        </w:tc>
      </w:tr>
    </w:tbl>
    <w:p w:rsidR="00CB3E87" w:rsidRDefault="00CB3E8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c>
          <w:tcPr>
            <w:tcW w:w="9072" w:type="dxa"/>
            <w:tcBorders>
              <w:top w:val="nil"/>
              <w:left w:val="nil"/>
              <w:bottom w:val="nil"/>
              <w:right w:val="nil"/>
            </w:tcBorders>
          </w:tcPr>
          <w:p w:rsidR="00DB4E40" w:rsidRPr="008639B2" w:rsidRDefault="00016EDA" w:rsidP="00DB4E40">
            <w:pPr>
              <w:rPr>
                <w:b/>
              </w:rPr>
            </w:pPr>
            <w:r w:rsidRPr="008639B2">
              <w:rPr>
                <w:b/>
              </w:rPr>
              <w:lastRenderedPageBreak/>
              <w:t>III. Mode de fourniture et qualité de l'eau</w:t>
            </w:r>
          </w:p>
          <w:p w:rsidR="00016EDA" w:rsidRPr="00C315AF" w:rsidRDefault="00016EDA" w:rsidP="00DB4E40"/>
        </w:tc>
      </w:tr>
      <w:tr w:rsidR="00DB4E40" w:rsidRPr="00C315AF">
        <w:tc>
          <w:tcPr>
            <w:tcW w:w="9072" w:type="dxa"/>
            <w:tcBorders>
              <w:top w:val="nil"/>
              <w:left w:val="nil"/>
              <w:bottom w:val="nil"/>
              <w:right w:val="nil"/>
            </w:tcBorders>
          </w:tcPr>
          <w:p w:rsidR="00DB4E40" w:rsidRPr="008639B2" w:rsidRDefault="00016EDA" w:rsidP="008639B2">
            <w:pPr>
              <w:jc w:val="both"/>
              <w:rPr>
                <w:b/>
              </w:rPr>
            </w:pPr>
            <w:r w:rsidRPr="008639B2">
              <w:rPr>
                <w:b/>
              </w:rPr>
              <w:t>Art. 8</w:t>
            </w:r>
          </w:p>
        </w:tc>
      </w:tr>
      <w:tr w:rsidR="00DB4E40" w:rsidRPr="00C315AF">
        <w:tc>
          <w:tcPr>
            <w:tcW w:w="9072" w:type="dxa"/>
            <w:tcBorders>
              <w:top w:val="nil"/>
              <w:left w:val="nil"/>
              <w:bottom w:val="nil"/>
              <w:right w:val="nil"/>
            </w:tcBorders>
          </w:tcPr>
          <w:p w:rsidR="00DB4E40" w:rsidRPr="00C315AF" w:rsidRDefault="00016EDA" w:rsidP="008639B2">
            <w:pPr>
              <w:jc w:val="both"/>
            </w:pPr>
            <w:r w:rsidRPr="008639B2">
              <w:rPr>
                <w:vertAlign w:val="superscript"/>
              </w:rPr>
              <w:t>1 </w:t>
            </w:r>
            <w:r w:rsidRPr="00C315AF">
              <w:t>L'eau est fournie au compteur</w:t>
            </w:r>
            <w:r w:rsidR="006061C3" w:rsidRPr="00C315AF">
              <w:t>.</w:t>
            </w:r>
          </w:p>
        </w:tc>
      </w:tr>
      <w:tr w:rsidR="006061C3" w:rsidRPr="00C315AF">
        <w:tc>
          <w:tcPr>
            <w:tcW w:w="9072" w:type="dxa"/>
            <w:tcBorders>
              <w:top w:val="nil"/>
              <w:left w:val="nil"/>
              <w:bottom w:val="nil"/>
              <w:right w:val="nil"/>
            </w:tcBorders>
          </w:tcPr>
          <w:p w:rsidR="006061C3" w:rsidRPr="00C315AF" w:rsidRDefault="006061C3" w:rsidP="008639B2">
            <w:pPr>
              <w:jc w:val="both"/>
            </w:pPr>
            <w:r w:rsidRPr="008639B2">
              <w:rPr>
                <w:vertAlign w:val="superscript"/>
              </w:rPr>
              <w:t>2 </w:t>
            </w:r>
            <w:r w:rsidRPr="00C315AF">
              <w:t>Dans des cas spéciaux, un autre système de fourniture peut toutefois être adopté.</w:t>
            </w:r>
          </w:p>
        </w:tc>
      </w:tr>
      <w:tr w:rsidR="00DB4E40" w:rsidRPr="00C315AF">
        <w:tc>
          <w:tcPr>
            <w:tcW w:w="9072" w:type="dxa"/>
            <w:tcBorders>
              <w:top w:val="nil"/>
              <w:left w:val="nil"/>
              <w:bottom w:val="nil"/>
              <w:right w:val="nil"/>
            </w:tcBorders>
          </w:tcPr>
          <w:p w:rsidR="005F429B" w:rsidRPr="00C315AF" w:rsidRDefault="006061C3" w:rsidP="00510496">
            <w:pPr>
              <w:jc w:val="both"/>
            </w:pPr>
            <w:r w:rsidRPr="008639B2">
              <w:rPr>
                <w:vertAlign w:val="superscript"/>
              </w:rPr>
              <w:t>3</w:t>
            </w:r>
            <w:r w:rsidR="00016EDA" w:rsidRPr="008639B2">
              <w:rPr>
                <w:vertAlign w:val="superscript"/>
              </w:rPr>
              <w:t> </w:t>
            </w:r>
            <w:r w:rsidRPr="00C315AF">
              <w:t>Le compteur est relevé annuellement.</w:t>
            </w:r>
            <w:r w:rsidR="00643DFD" w:rsidRPr="00C315AF">
              <w:t xml:space="preserve"> </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016EDA" w:rsidP="00DB4E40">
            <w:pPr>
              <w:rPr>
                <w:b/>
              </w:rPr>
            </w:pPr>
            <w:r w:rsidRPr="008639B2">
              <w:rPr>
                <w:b/>
              </w:rPr>
              <w:t>Art. 9</w:t>
            </w:r>
          </w:p>
        </w:tc>
      </w:tr>
      <w:tr w:rsidR="00DB4E40" w:rsidRPr="00C315AF">
        <w:tc>
          <w:tcPr>
            <w:tcW w:w="9072" w:type="dxa"/>
            <w:tcBorders>
              <w:top w:val="nil"/>
              <w:left w:val="nil"/>
              <w:bottom w:val="nil"/>
              <w:right w:val="nil"/>
            </w:tcBorders>
          </w:tcPr>
          <w:p w:rsidR="00016EDA" w:rsidRPr="00C315AF" w:rsidRDefault="00016EDA" w:rsidP="00510496">
            <w:pPr>
              <w:jc w:val="both"/>
            </w:pPr>
            <w:r w:rsidRPr="008639B2">
              <w:rPr>
                <w:vertAlign w:val="superscript"/>
              </w:rPr>
              <w:t>1 </w:t>
            </w:r>
            <w:r w:rsidRPr="00C315AF">
              <w:t>L'eau est livrée à la pression du réseau et sans garantie quant aux propriétés spéciales qui pourraient être nécessaires pour certains usages.</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016EDA" w:rsidP="00DB4E40">
            <w:pPr>
              <w:rPr>
                <w:b/>
              </w:rPr>
            </w:pPr>
            <w:r w:rsidRPr="008639B2">
              <w:rPr>
                <w:b/>
              </w:rPr>
              <w:t>Art. 10</w:t>
            </w:r>
          </w:p>
        </w:tc>
      </w:tr>
      <w:tr w:rsidR="00DB4E40" w:rsidRPr="00C315AF">
        <w:tc>
          <w:tcPr>
            <w:tcW w:w="9072" w:type="dxa"/>
            <w:tcBorders>
              <w:top w:val="nil"/>
              <w:left w:val="nil"/>
              <w:bottom w:val="nil"/>
              <w:right w:val="nil"/>
            </w:tcBorders>
          </w:tcPr>
          <w:p w:rsidR="00016EDA" w:rsidRPr="00C315AF" w:rsidRDefault="00016EDA" w:rsidP="008639B2">
            <w:pPr>
              <w:jc w:val="both"/>
            </w:pPr>
            <w:r w:rsidRPr="008639B2">
              <w:rPr>
                <w:vertAlign w:val="superscript"/>
              </w:rPr>
              <w:t>1 </w:t>
            </w:r>
            <w:r w:rsidRPr="00C315AF">
              <w:t xml:space="preserve">La Municipalité est seule compétente, d'entente avec le </w:t>
            </w:r>
            <w:r w:rsidR="009B00C4" w:rsidRPr="00C315AF">
              <w:t>service cantonal en charge du domaine de la distribution de l’eau</w:t>
            </w:r>
            <w:r w:rsidR="001614E3">
              <w:t xml:space="preserve"> potable</w:t>
            </w:r>
            <w:r w:rsidRPr="00C315AF">
              <w:t>, pour décider si l'eau de son réseau doit subir un traitement antitartre ou anticorrosif. Elle peut limiter à des cas particuliers la pose d'appareils pour le traitement de l'eau et contrôler en tout temps la qualité de l'eau, notamment dans les installations intérieures.</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F162B5" w:rsidP="00DB4E40">
            <w:pPr>
              <w:rPr>
                <w:b/>
              </w:rPr>
            </w:pPr>
            <w:r w:rsidRPr="008639B2">
              <w:rPr>
                <w:b/>
              </w:rPr>
              <w:t>IV</w:t>
            </w:r>
            <w:r w:rsidR="00016EDA" w:rsidRPr="008639B2">
              <w:rPr>
                <w:b/>
              </w:rPr>
              <w:t>. Concessions</w:t>
            </w:r>
          </w:p>
          <w:p w:rsidR="00016EDA" w:rsidRPr="00C315AF" w:rsidRDefault="00016EDA" w:rsidP="00DB4E40"/>
        </w:tc>
      </w:tr>
      <w:tr w:rsidR="00DB4E40" w:rsidRPr="00C315AF">
        <w:tc>
          <w:tcPr>
            <w:tcW w:w="9072" w:type="dxa"/>
            <w:tcBorders>
              <w:top w:val="nil"/>
              <w:left w:val="nil"/>
              <w:bottom w:val="nil"/>
              <w:right w:val="nil"/>
            </w:tcBorders>
          </w:tcPr>
          <w:p w:rsidR="00DB4E40" w:rsidRPr="008639B2" w:rsidRDefault="00016EDA" w:rsidP="00DB4E40">
            <w:pPr>
              <w:rPr>
                <w:b/>
              </w:rPr>
            </w:pPr>
            <w:r w:rsidRPr="008639B2">
              <w:rPr>
                <w:b/>
              </w:rPr>
              <w:t>Art. 11</w:t>
            </w:r>
          </w:p>
        </w:tc>
      </w:tr>
      <w:tr w:rsidR="00DB4E40" w:rsidRPr="00C315AF">
        <w:tc>
          <w:tcPr>
            <w:tcW w:w="9072" w:type="dxa"/>
            <w:tcBorders>
              <w:top w:val="nil"/>
              <w:left w:val="nil"/>
              <w:bottom w:val="nil"/>
              <w:right w:val="nil"/>
            </w:tcBorders>
          </w:tcPr>
          <w:p w:rsidR="00016EDA" w:rsidRPr="007612CD" w:rsidRDefault="00016EDA" w:rsidP="00510496">
            <w:pPr>
              <w:jc w:val="both"/>
              <w:rPr>
                <w:strike/>
                <w:color w:val="7030A0"/>
              </w:rPr>
            </w:pPr>
            <w:r w:rsidRPr="008639B2">
              <w:rPr>
                <w:vertAlign w:val="superscript"/>
              </w:rPr>
              <w:t>1 </w:t>
            </w:r>
            <w:r w:rsidRPr="00C315AF">
              <w:t>L'entrepreneur concessionnaire au sens du présent règlement est l'entrepreneur qui a obtenu de la Municipalité une concession l'autorisant à construire, réparer ou entretenir des installations extérieures</w:t>
            </w:r>
            <w:r w:rsidR="00C10B65" w:rsidRPr="00C315AF">
              <w:t>.</w:t>
            </w:r>
            <w:r w:rsidRPr="00C315AF">
              <w:t xml:space="preserve"> </w:t>
            </w:r>
          </w:p>
        </w:tc>
      </w:tr>
      <w:tr w:rsidR="00DB4E40" w:rsidRPr="00C315AF">
        <w:tc>
          <w:tcPr>
            <w:tcW w:w="9072" w:type="dxa"/>
            <w:tcBorders>
              <w:top w:val="nil"/>
              <w:left w:val="nil"/>
              <w:bottom w:val="nil"/>
              <w:right w:val="nil"/>
            </w:tcBorders>
          </w:tcPr>
          <w:p w:rsidR="00016EDA" w:rsidRPr="00C315AF" w:rsidRDefault="00016EDA" w:rsidP="002F4235">
            <w:pPr>
              <w:jc w:val="both"/>
            </w:pPr>
            <w:r w:rsidRPr="008639B2">
              <w:rPr>
                <w:vertAlign w:val="superscript"/>
              </w:rPr>
              <w:t>2 </w:t>
            </w:r>
            <w:r w:rsidRPr="00C315AF">
              <w:t>La concession n'est accordée qu'à l'entrepreneur titulaire d’une « attestation d’installateur agréé eau pour les travaux d’installation » délivrée par la Société suisse de l'industrie</w:t>
            </w:r>
            <w:r w:rsidR="001741F3">
              <w:t xml:space="preserve"> du gaz et des eaux (</w:t>
            </w:r>
            <w:r w:rsidRPr="00C315AF">
              <w:t>SSIGE) et qui est capable d'exécuter selon les normes techniques en vigueur, avec soin et diligence, les travaux qui lui sont confiés.</w:t>
            </w:r>
          </w:p>
        </w:tc>
      </w:tr>
      <w:tr w:rsidR="00510496" w:rsidRPr="00C315AF">
        <w:tc>
          <w:tcPr>
            <w:tcW w:w="9072" w:type="dxa"/>
            <w:tcBorders>
              <w:top w:val="nil"/>
              <w:left w:val="nil"/>
              <w:bottom w:val="nil"/>
              <w:right w:val="nil"/>
            </w:tcBorders>
          </w:tcPr>
          <w:p w:rsidR="00510496" w:rsidRPr="008639B2" w:rsidRDefault="00510496" w:rsidP="008639B2">
            <w:pPr>
              <w:jc w:val="both"/>
              <w:rPr>
                <w:b/>
              </w:rPr>
            </w:pPr>
          </w:p>
        </w:tc>
      </w:tr>
      <w:tr w:rsidR="00DB4E40" w:rsidRPr="00C315AF">
        <w:tc>
          <w:tcPr>
            <w:tcW w:w="9072" w:type="dxa"/>
            <w:tcBorders>
              <w:top w:val="nil"/>
              <w:left w:val="nil"/>
              <w:bottom w:val="nil"/>
              <w:right w:val="nil"/>
            </w:tcBorders>
          </w:tcPr>
          <w:p w:rsidR="00DB4E40" w:rsidRPr="008639B2" w:rsidRDefault="00016EDA" w:rsidP="008639B2">
            <w:pPr>
              <w:jc w:val="both"/>
              <w:rPr>
                <w:b/>
              </w:rPr>
            </w:pPr>
            <w:r w:rsidRPr="008639B2">
              <w:rPr>
                <w:b/>
              </w:rPr>
              <w:t>Art. 12</w:t>
            </w:r>
          </w:p>
        </w:tc>
      </w:tr>
      <w:tr w:rsidR="00DB4E40" w:rsidRPr="00C315AF">
        <w:tc>
          <w:tcPr>
            <w:tcW w:w="9072" w:type="dxa"/>
            <w:tcBorders>
              <w:top w:val="nil"/>
              <w:left w:val="nil"/>
              <w:bottom w:val="nil"/>
              <w:right w:val="nil"/>
            </w:tcBorders>
          </w:tcPr>
          <w:p w:rsidR="00DB4E40" w:rsidRPr="00C315AF" w:rsidRDefault="00016EDA" w:rsidP="00510496">
            <w:pPr>
              <w:tabs>
                <w:tab w:val="left" w:pos="426"/>
                <w:tab w:val="left" w:pos="993"/>
              </w:tabs>
              <w:jc w:val="both"/>
            </w:pPr>
            <w:r w:rsidRPr="008639B2">
              <w:rPr>
                <w:vertAlign w:val="superscript"/>
              </w:rPr>
              <w:t>1 </w:t>
            </w:r>
            <w:r w:rsidRPr="00C315AF">
              <w:t>L'entrepreneur qui désire obtenir une concession adresse à la Municipalité une demande écrite accompagnée de la copie de l’attestation de la SSIGE mentionnée à l’article 11 ainsi que des renseignements circonstanciés sur l'organisation de son entreprise et les travaux qu'il a déjà exécutés.</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016EDA" w:rsidP="00DB4E40">
            <w:pPr>
              <w:rPr>
                <w:b/>
              </w:rPr>
            </w:pPr>
            <w:r w:rsidRPr="008639B2">
              <w:rPr>
                <w:b/>
              </w:rPr>
              <w:t>Art. 13</w:t>
            </w:r>
          </w:p>
        </w:tc>
      </w:tr>
      <w:tr w:rsidR="00DB4E40" w:rsidRPr="00C315AF">
        <w:tc>
          <w:tcPr>
            <w:tcW w:w="9072" w:type="dxa"/>
            <w:tcBorders>
              <w:top w:val="nil"/>
              <w:left w:val="nil"/>
              <w:bottom w:val="nil"/>
              <w:right w:val="nil"/>
            </w:tcBorders>
          </w:tcPr>
          <w:p w:rsidR="00DB4E40" w:rsidRPr="00C315AF" w:rsidRDefault="00016EDA" w:rsidP="008639B2">
            <w:pPr>
              <w:jc w:val="both"/>
            </w:pPr>
            <w:r w:rsidRPr="008639B2">
              <w:rPr>
                <w:vertAlign w:val="superscript"/>
              </w:rPr>
              <w:t>1 </w:t>
            </w:r>
            <w:r w:rsidRPr="00C315AF">
              <w:t>Si la Municipalité accorde la concession, elle peut l'assortir de conditions propres à assurer la bonne exécution des travaux.</w:t>
            </w:r>
          </w:p>
        </w:tc>
      </w:tr>
      <w:tr w:rsidR="00DB4E40" w:rsidRPr="00C315AF">
        <w:tc>
          <w:tcPr>
            <w:tcW w:w="9072" w:type="dxa"/>
            <w:tcBorders>
              <w:top w:val="nil"/>
              <w:left w:val="nil"/>
              <w:bottom w:val="nil"/>
              <w:right w:val="nil"/>
            </w:tcBorders>
          </w:tcPr>
          <w:p w:rsidR="00DB4E40" w:rsidRPr="00C315AF" w:rsidRDefault="00016EDA" w:rsidP="008639B2">
            <w:pPr>
              <w:tabs>
                <w:tab w:val="left" w:pos="426"/>
                <w:tab w:val="left" w:pos="993"/>
              </w:tabs>
              <w:jc w:val="both"/>
            </w:pPr>
            <w:r w:rsidRPr="008639B2">
              <w:rPr>
                <w:vertAlign w:val="superscript"/>
              </w:rPr>
              <w:t>2 </w:t>
            </w:r>
            <w:r w:rsidRPr="00C315AF">
              <w:t xml:space="preserve">Lorsque les conditions </w:t>
            </w:r>
            <w:r w:rsidR="00643DFD" w:rsidRPr="00C315AF">
              <w:t>d'obtention</w:t>
            </w:r>
            <w:r w:rsidRPr="00C315AF">
              <w:t xml:space="preserve"> de la concession ne sont plus remplies, la Municipalité peut la retirer avec effet immédiat ou en suspendre les effets jusqu'à ce que l'entrepreneur ait pris les mesures nécessaires.</w:t>
            </w:r>
          </w:p>
        </w:tc>
      </w:tr>
    </w:tbl>
    <w:p w:rsidR="00CB3E87" w:rsidRDefault="00CB3E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c>
          <w:tcPr>
            <w:tcW w:w="9072" w:type="dxa"/>
            <w:tcBorders>
              <w:top w:val="nil"/>
              <w:left w:val="nil"/>
              <w:bottom w:val="nil"/>
              <w:right w:val="nil"/>
            </w:tcBorders>
          </w:tcPr>
          <w:p w:rsidR="00DB4E40" w:rsidRPr="008639B2" w:rsidRDefault="00016EDA" w:rsidP="00DB4E40">
            <w:pPr>
              <w:rPr>
                <w:b/>
              </w:rPr>
            </w:pPr>
            <w:r w:rsidRPr="008639B2">
              <w:rPr>
                <w:b/>
              </w:rPr>
              <w:t>V. Compteurs</w:t>
            </w:r>
          </w:p>
          <w:p w:rsidR="009B00C4" w:rsidRPr="008639B2" w:rsidRDefault="009B00C4" w:rsidP="00DB4E40">
            <w:pPr>
              <w:rPr>
                <w:b/>
              </w:rPr>
            </w:pPr>
          </w:p>
        </w:tc>
      </w:tr>
      <w:tr w:rsidR="009B00C4" w:rsidRPr="00C315AF">
        <w:tc>
          <w:tcPr>
            <w:tcW w:w="9072" w:type="dxa"/>
            <w:tcBorders>
              <w:top w:val="nil"/>
              <w:left w:val="nil"/>
              <w:bottom w:val="nil"/>
              <w:right w:val="nil"/>
            </w:tcBorders>
          </w:tcPr>
          <w:p w:rsidR="009B00C4" w:rsidRPr="008639B2" w:rsidRDefault="009B00C4" w:rsidP="00742D11">
            <w:pPr>
              <w:rPr>
                <w:b/>
              </w:rPr>
            </w:pPr>
            <w:r w:rsidRPr="008639B2">
              <w:rPr>
                <w:b/>
              </w:rPr>
              <w:t>Art. 14</w:t>
            </w:r>
          </w:p>
        </w:tc>
      </w:tr>
      <w:tr w:rsidR="00DB4E40" w:rsidRPr="00C315AF">
        <w:tc>
          <w:tcPr>
            <w:tcW w:w="9072" w:type="dxa"/>
            <w:tcBorders>
              <w:top w:val="nil"/>
              <w:left w:val="nil"/>
              <w:bottom w:val="nil"/>
              <w:right w:val="nil"/>
            </w:tcBorders>
          </w:tcPr>
          <w:p w:rsidR="00DB4E40" w:rsidRPr="00C315AF" w:rsidRDefault="00315555" w:rsidP="00066D12">
            <w:pPr>
              <w:jc w:val="both"/>
            </w:pPr>
            <w:r w:rsidRPr="008639B2">
              <w:rPr>
                <w:vertAlign w:val="superscript"/>
              </w:rPr>
              <w:t>1 </w:t>
            </w:r>
            <w:r w:rsidRPr="00C315AF">
              <w:t>Le compteur appartient à la com</w:t>
            </w:r>
            <w:r w:rsidR="0082256F" w:rsidRPr="00C315AF">
              <w:t>mune qui le remet en location à l’abonné</w:t>
            </w:r>
            <w:r w:rsidRPr="00C315AF">
              <w:t>.</w:t>
            </w:r>
          </w:p>
        </w:tc>
      </w:tr>
      <w:tr w:rsidR="00DB4E40" w:rsidRPr="007136D3">
        <w:tc>
          <w:tcPr>
            <w:tcW w:w="9072" w:type="dxa"/>
            <w:tcBorders>
              <w:top w:val="nil"/>
              <w:left w:val="nil"/>
              <w:bottom w:val="nil"/>
              <w:right w:val="nil"/>
            </w:tcBorders>
          </w:tcPr>
          <w:p w:rsidR="00F20C88" w:rsidRPr="00510496" w:rsidRDefault="00315555" w:rsidP="00DF3D5B">
            <w:pPr>
              <w:jc w:val="both"/>
              <w:rPr>
                <w:i/>
                <w:strike/>
                <w:color w:val="auto"/>
              </w:rPr>
            </w:pPr>
            <w:r w:rsidRPr="00F20C88">
              <w:rPr>
                <w:color w:val="auto"/>
                <w:vertAlign w:val="superscript"/>
              </w:rPr>
              <w:t>2 </w:t>
            </w:r>
            <w:r w:rsidRPr="00F20C88">
              <w:rPr>
                <w:color w:val="auto"/>
              </w:rPr>
              <w:t xml:space="preserve">Le compteur est posé </w:t>
            </w:r>
            <w:r w:rsidR="008B6CD5" w:rsidRPr="00F20C88">
              <w:rPr>
                <w:color w:val="auto"/>
              </w:rPr>
              <w:t>par un entrepreneur concessionnaire.</w:t>
            </w:r>
            <w:r w:rsidRPr="00F20C88">
              <w:rPr>
                <w:color w:val="auto"/>
              </w:rPr>
              <w:t xml:space="preserve"> </w:t>
            </w:r>
            <w:r w:rsidR="007136D3" w:rsidRPr="00F20C88">
              <w:rPr>
                <w:color w:val="auto"/>
              </w:rPr>
              <w:t>Il peut être posé par la commune o</w:t>
            </w:r>
            <w:r w:rsidR="007136D3" w:rsidRPr="002F4235">
              <w:rPr>
                <w:color w:val="auto"/>
              </w:rPr>
              <w:t>u</w:t>
            </w:r>
            <w:r w:rsidR="00534131" w:rsidRPr="002F4235">
              <w:rPr>
                <w:color w:val="auto"/>
              </w:rPr>
              <w:t>,</w:t>
            </w:r>
            <w:r w:rsidR="007136D3" w:rsidRPr="002F4235">
              <w:rPr>
                <w:color w:val="auto"/>
              </w:rPr>
              <w:t xml:space="preserve"> </w:t>
            </w:r>
            <w:r w:rsidR="007136D3" w:rsidRPr="00F20C88">
              <w:rPr>
                <w:color w:val="auto"/>
              </w:rPr>
              <w:t xml:space="preserve">en accord avec cette </w:t>
            </w:r>
            <w:r w:rsidR="007136D3" w:rsidRPr="002F4235">
              <w:rPr>
                <w:color w:val="auto"/>
              </w:rPr>
              <w:t>dernière</w:t>
            </w:r>
            <w:r w:rsidR="00534131" w:rsidRPr="002F4235">
              <w:rPr>
                <w:color w:val="auto"/>
              </w:rPr>
              <w:t>,</w:t>
            </w:r>
            <w:r w:rsidR="007136D3" w:rsidRPr="002F4235">
              <w:rPr>
                <w:color w:val="auto"/>
              </w:rPr>
              <w:t xml:space="preserve"> </w:t>
            </w:r>
            <w:r w:rsidR="007136D3" w:rsidRPr="00F20C88">
              <w:rPr>
                <w:color w:val="auto"/>
              </w:rPr>
              <w:t xml:space="preserve">par l’installateur </w:t>
            </w:r>
            <w:r w:rsidR="00534131" w:rsidRPr="002F4235">
              <w:rPr>
                <w:color w:val="auto"/>
              </w:rPr>
              <w:t xml:space="preserve">qualifié choisi par </w:t>
            </w:r>
            <w:r w:rsidR="007136D3" w:rsidRPr="002F4235">
              <w:rPr>
                <w:strike/>
                <w:color w:val="auto"/>
              </w:rPr>
              <w:t>de</w:t>
            </w:r>
            <w:r w:rsidR="007136D3" w:rsidRPr="002F4235">
              <w:rPr>
                <w:color w:val="auto"/>
              </w:rPr>
              <w:t xml:space="preserve"> l’abonné</w:t>
            </w:r>
            <w:r w:rsidR="00534131" w:rsidRPr="002F4235">
              <w:rPr>
                <w:color w:val="auto"/>
              </w:rPr>
              <w:t xml:space="preserve"> aux conditions de l’art. 31 al</w:t>
            </w:r>
            <w:r w:rsidR="00DF3D5B" w:rsidRPr="002F4235">
              <w:rPr>
                <w:color w:val="auto"/>
              </w:rPr>
              <w:t>inéa</w:t>
            </w:r>
            <w:r w:rsidR="00534131" w:rsidRPr="002F4235">
              <w:rPr>
                <w:color w:val="auto"/>
              </w:rPr>
              <w:t xml:space="preserve"> 2</w:t>
            </w:r>
            <w:r w:rsidR="007136D3" w:rsidRPr="002F4235">
              <w:rPr>
                <w:color w:val="auto"/>
              </w:rPr>
              <w:t xml:space="preserve">. </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315555" w:rsidP="00DB4E40">
            <w:pPr>
              <w:rPr>
                <w:b/>
              </w:rPr>
            </w:pPr>
            <w:r w:rsidRPr="008639B2">
              <w:rPr>
                <w:b/>
              </w:rPr>
              <w:t>Art. 15</w:t>
            </w:r>
          </w:p>
        </w:tc>
      </w:tr>
      <w:tr w:rsidR="00DB4E40" w:rsidRPr="00C315AF">
        <w:tc>
          <w:tcPr>
            <w:tcW w:w="9072" w:type="dxa"/>
            <w:tcBorders>
              <w:top w:val="nil"/>
              <w:left w:val="nil"/>
              <w:bottom w:val="nil"/>
              <w:right w:val="nil"/>
            </w:tcBorders>
          </w:tcPr>
          <w:p w:rsidR="00DB4E40" w:rsidRPr="00C315AF" w:rsidRDefault="00315555" w:rsidP="008639B2">
            <w:pPr>
              <w:jc w:val="both"/>
            </w:pPr>
            <w:r w:rsidRPr="008639B2">
              <w:rPr>
                <w:vertAlign w:val="superscript"/>
              </w:rPr>
              <w:t>1 </w:t>
            </w:r>
            <w:r w:rsidRPr="00C315AF">
              <w:t>Le compteur doit être placé dans un endroit facilement accessible et avant toute prise propre à débiter de l'eau.</w:t>
            </w:r>
          </w:p>
        </w:tc>
      </w:tr>
      <w:tr w:rsidR="00DB4E40" w:rsidRPr="00C315AF">
        <w:tc>
          <w:tcPr>
            <w:tcW w:w="9072" w:type="dxa"/>
            <w:tcBorders>
              <w:top w:val="nil"/>
              <w:left w:val="nil"/>
              <w:bottom w:val="nil"/>
              <w:right w:val="nil"/>
            </w:tcBorders>
          </w:tcPr>
          <w:p w:rsidR="001B3C12" w:rsidRPr="00C315AF" w:rsidRDefault="00315555" w:rsidP="008639B2">
            <w:pPr>
              <w:jc w:val="both"/>
            </w:pPr>
            <w:r w:rsidRPr="008639B2">
              <w:rPr>
                <w:vertAlign w:val="superscript"/>
              </w:rPr>
              <w:t>2 </w:t>
            </w:r>
            <w:r w:rsidRPr="00C315AF">
              <w:t>Il est interdit à toute personne qui n'y est pas autorisée par la Municipalité de déplomber, déplacer, dé</w:t>
            </w:r>
            <w:r w:rsidR="00C10B65" w:rsidRPr="00C315AF">
              <w:t>monter ou réparer le compteur. E</w:t>
            </w:r>
            <w:r w:rsidR="0082256F" w:rsidRPr="00C315AF">
              <w:t xml:space="preserve">n cas d'avarie, l’abonné </w:t>
            </w:r>
            <w:r w:rsidRPr="00C315AF">
              <w:t>en avise immédiatement la Municipalité qui pourvoit au nécessaire.</w:t>
            </w:r>
          </w:p>
        </w:tc>
      </w:tr>
      <w:tr w:rsidR="0047174B" w:rsidRPr="00C315AF">
        <w:tc>
          <w:tcPr>
            <w:tcW w:w="9072" w:type="dxa"/>
            <w:tcBorders>
              <w:top w:val="nil"/>
              <w:left w:val="nil"/>
              <w:bottom w:val="nil"/>
              <w:right w:val="nil"/>
            </w:tcBorders>
          </w:tcPr>
          <w:p w:rsidR="0047174B" w:rsidRPr="008639B2" w:rsidRDefault="0047174B" w:rsidP="00DB4E40">
            <w:pPr>
              <w:rPr>
                <w:b/>
              </w:rPr>
            </w:pPr>
          </w:p>
        </w:tc>
      </w:tr>
      <w:tr w:rsidR="00DB4E40" w:rsidRPr="00C315AF">
        <w:tc>
          <w:tcPr>
            <w:tcW w:w="9072" w:type="dxa"/>
            <w:tcBorders>
              <w:top w:val="nil"/>
              <w:left w:val="nil"/>
              <w:bottom w:val="nil"/>
              <w:right w:val="nil"/>
            </w:tcBorders>
          </w:tcPr>
          <w:p w:rsidR="00DB4E40" w:rsidRPr="008639B2" w:rsidRDefault="00315555" w:rsidP="00DB4E40">
            <w:pPr>
              <w:rPr>
                <w:b/>
              </w:rPr>
            </w:pPr>
            <w:r w:rsidRPr="008639B2">
              <w:rPr>
                <w:b/>
              </w:rPr>
              <w:lastRenderedPageBreak/>
              <w:t>Art. 16</w:t>
            </w:r>
          </w:p>
        </w:tc>
      </w:tr>
      <w:tr w:rsidR="00DB4E40" w:rsidRPr="00C315AF">
        <w:tc>
          <w:tcPr>
            <w:tcW w:w="9072" w:type="dxa"/>
            <w:tcBorders>
              <w:top w:val="nil"/>
              <w:left w:val="nil"/>
              <w:bottom w:val="nil"/>
              <w:right w:val="nil"/>
            </w:tcBorders>
          </w:tcPr>
          <w:p w:rsidR="00DB4E40" w:rsidRPr="00C315AF" w:rsidRDefault="00315555" w:rsidP="008639B2">
            <w:pPr>
              <w:jc w:val="both"/>
            </w:pPr>
            <w:r w:rsidRPr="008639B2">
              <w:rPr>
                <w:vertAlign w:val="superscript"/>
              </w:rPr>
              <w:t>1 </w:t>
            </w:r>
            <w:r w:rsidR="0082256F" w:rsidRPr="00C315AF">
              <w:t>L’abonné</w:t>
            </w:r>
            <w:r w:rsidRPr="00C315AF">
              <w:t xml:space="preserve"> prend toutes mesures utiles pour que l'eau pouvant s'écouler en cas de réparation du compteur ou d'avarie s'évacue d'elle-même, sans occasionner de dégâts.</w:t>
            </w:r>
          </w:p>
        </w:tc>
      </w:tr>
      <w:tr w:rsidR="00DB4E40" w:rsidRPr="00C315AF">
        <w:tc>
          <w:tcPr>
            <w:tcW w:w="9072" w:type="dxa"/>
            <w:tcBorders>
              <w:top w:val="nil"/>
              <w:left w:val="nil"/>
              <w:bottom w:val="nil"/>
              <w:right w:val="nil"/>
            </w:tcBorders>
          </w:tcPr>
          <w:p w:rsidR="0082256F" w:rsidRPr="00C315AF" w:rsidRDefault="00315555" w:rsidP="008639B2">
            <w:pPr>
              <w:jc w:val="both"/>
            </w:pPr>
            <w:r w:rsidRPr="008639B2">
              <w:rPr>
                <w:vertAlign w:val="superscript"/>
              </w:rPr>
              <w:t>2 </w:t>
            </w:r>
            <w:r w:rsidRPr="00C315AF">
              <w:t xml:space="preserve">Il prend également les mesures nécessaires pour que le compteur ne subisse pas de dégâts du fait du gel, d'un retour d'eau chaude ou de toute autre cause provenant des installations </w:t>
            </w:r>
            <w:r w:rsidR="00927ADD" w:rsidRPr="00C315AF">
              <w:t>intérieures.</w:t>
            </w:r>
            <w:r w:rsidRPr="00C315AF">
              <w:t xml:space="preserve"> </w:t>
            </w:r>
            <w:r w:rsidR="00927ADD" w:rsidRPr="00C315AF">
              <w:t>S</w:t>
            </w:r>
            <w:r w:rsidRPr="00C315AF">
              <w:t xml:space="preserve">i le compteur est endommagé par suite d'un </w:t>
            </w:r>
            <w:r w:rsidR="0082256F" w:rsidRPr="00C315AF">
              <w:t>fait dont répond l’abonné</w:t>
            </w:r>
            <w:r w:rsidRPr="00C315AF">
              <w:t>, celui-ci supporte les frais de réparation ou de remplacement de l'appareil.</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315555" w:rsidP="00DB4E40">
            <w:pPr>
              <w:rPr>
                <w:b/>
              </w:rPr>
            </w:pPr>
            <w:r w:rsidRPr="008639B2">
              <w:rPr>
                <w:b/>
              </w:rPr>
              <w:t>Art. 17</w:t>
            </w:r>
          </w:p>
        </w:tc>
      </w:tr>
      <w:tr w:rsidR="00DB4E40" w:rsidRPr="00C315AF">
        <w:tc>
          <w:tcPr>
            <w:tcW w:w="9072" w:type="dxa"/>
            <w:tcBorders>
              <w:top w:val="nil"/>
              <w:left w:val="nil"/>
              <w:bottom w:val="nil"/>
              <w:right w:val="nil"/>
            </w:tcBorders>
          </w:tcPr>
          <w:p w:rsidR="00DB4E40" w:rsidRPr="00C315AF" w:rsidRDefault="00315555" w:rsidP="008639B2">
            <w:pPr>
              <w:jc w:val="both"/>
            </w:pPr>
            <w:r w:rsidRPr="008639B2">
              <w:rPr>
                <w:vertAlign w:val="superscript"/>
              </w:rPr>
              <w:t>1 </w:t>
            </w:r>
            <w:r w:rsidRPr="00C315AF">
              <w:t>Les indications du compteur font foi quant à la quantité d'eau consommée.</w:t>
            </w:r>
          </w:p>
        </w:tc>
      </w:tr>
      <w:tr w:rsidR="00DB4E40" w:rsidRPr="00C315AF">
        <w:tc>
          <w:tcPr>
            <w:tcW w:w="9072" w:type="dxa"/>
            <w:tcBorders>
              <w:top w:val="nil"/>
              <w:left w:val="nil"/>
              <w:bottom w:val="nil"/>
              <w:right w:val="nil"/>
            </w:tcBorders>
          </w:tcPr>
          <w:p w:rsidR="00315555" w:rsidRPr="00C315AF" w:rsidRDefault="00315555" w:rsidP="002F4235">
            <w:pPr>
              <w:jc w:val="both"/>
            </w:pPr>
            <w:r w:rsidRPr="008639B2">
              <w:rPr>
                <w:vertAlign w:val="superscript"/>
              </w:rPr>
              <w:t>2 </w:t>
            </w:r>
            <w:r w:rsidR="001C14F0" w:rsidRPr="002F4235">
              <w:rPr>
                <w:color w:val="auto"/>
              </w:rPr>
              <w:t>L’abonné</w:t>
            </w:r>
            <w:r w:rsidRPr="002F4235">
              <w:rPr>
                <w:color w:val="auto"/>
              </w:rPr>
              <w:t xml:space="preserve"> </w:t>
            </w:r>
            <w:r w:rsidR="0047174B" w:rsidRPr="002F4235">
              <w:rPr>
                <w:color w:val="auto"/>
              </w:rPr>
              <w:t>est taxé sur</w:t>
            </w:r>
            <w:r w:rsidRPr="002F4235">
              <w:rPr>
                <w:color w:val="auto"/>
              </w:rPr>
              <w:t xml:space="preserve"> </w:t>
            </w:r>
            <w:r w:rsidRPr="00C315AF">
              <w:t>toute l'eau qui traverse le compteur, même s'il y a eu un excès de consommation, à moins que cet excès n'ait été causé par un vice de construction, un défaut d'entretien du réseau principal de distribution ou par un fait dont répond la commune.</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315555" w:rsidP="00DB4E40">
            <w:pPr>
              <w:rPr>
                <w:b/>
              </w:rPr>
            </w:pPr>
            <w:r w:rsidRPr="008639B2">
              <w:rPr>
                <w:b/>
              </w:rPr>
              <w:t>Art. 18</w:t>
            </w:r>
          </w:p>
        </w:tc>
      </w:tr>
      <w:tr w:rsidR="00DB4E40" w:rsidRPr="00C315AF">
        <w:tc>
          <w:tcPr>
            <w:tcW w:w="9072" w:type="dxa"/>
            <w:tcBorders>
              <w:top w:val="nil"/>
              <w:left w:val="nil"/>
              <w:bottom w:val="nil"/>
              <w:right w:val="nil"/>
            </w:tcBorders>
          </w:tcPr>
          <w:p w:rsidR="00DB4E40" w:rsidRPr="00C315AF" w:rsidRDefault="00315555" w:rsidP="008639B2">
            <w:pPr>
              <w:jc w:val="both"/>
            </w:pPr>
            <w:r w:rsidRPr="008639B2">
              <w:rPr>
                <w:vertAlign w:val="superscript"/>
              </w:rPr>
              <w:t>1 </w:t>
            </w:r>
            <w:r w:rsidRPr="00C315AF">
              <w:t xml:space="preserve">En cas d'arrêt ou de mauvais fonctionnement du compteur, quelle qu'en soit la cause, c'est la moyenne de la consommation </w:t>
            </w:r>
            <w:r w:rsidR="00643DFD" w:rsidRPr="00C315AF">
              <w:t xml:space="preserve">calculée sur la base </w:t>
            </w:r>
            <w:r w:rsidR="00643DFD" w:rsidRPr="00F20C88">
              <w:rPr>
                <w:color w:val="auto"/>
              </w:rPr>
              <w:t xml:space="preserve">des </w:t>
            </w:r>
            <w:r w:rsidR="007136D3" w:rsidRPr="00F20C88">
              <w:rPr>
                <w:i/>
                <w:color w:val="auto"/>
              </w:rPr>
              <w:t>3</w:t>
            </w:r>
            <w:r w:rsidR="00643DFD" w:rsidRPr="00F20C88">
              <w:rPr>
                <w:color w:val="auto"/>
              </w:rPr>
              <w:t xml:space="preserve"> relevés </w:t>
            </w:r>
            <w:r w:rsidR="009B00C4" w:rsidRPr="00C315AF">
              <w:t>précédents du compteur</w:t>
            </w:r>
            <w:r w:rsidR="00643DFD" w:rsidRPr="00C315AF">
              <w:t xml:space="preserve"> qui fait foi</w:t>
            </w:r>
            <w:r w:rsidRPr="00C315AF">
              <w:t>, à moins qu'un autre mode de calcul ne permette un décompte plus exact.</w:t>
            </w:r>
          </w:p>
          <w:p w:rsidR="00F20C88" w:rsidRPr="00510496" w:rsidRDefault="00F20C88" w:rsidP="00510496">
            <w:pPr>
              <w:jc w:val="both"/>
            </w:pPr>
            <w:r w:rsidRPr="008639B2">
              <w:rPr>
                <w:vertAlign w:val="superscript"/>
              </w:rPr>
              <w:t>2 </w:t>
            </w:r>
            <w:r>
              <w:t>En cas d’impossibilité d’établir un décompte des 3 relevés précédents, la consommation annuelle sera calculée sur la base des données statistiques établies</w:t>
            </w:r>
            <w:r w:rsidR="00ED63E0">
              <w:t xml:space="preserve"> par la Société Suisse de l’Industrie du Gaz et des Eaux (SSIGE).</w:t>
            </w:r>
          </w:p>
        </w:tc>
      </w:tr>
      <w:tr w:rsidR="00510496" w:rsidRPr="00C315AF">
        <w:tc>
          <w:tcPr>
            <w:tcW w:w="9072" w:type="dxa"/>
            <w:tcBorders>
              <w:top w:val="nil"/>
              <w:left w:val="nil"/>
              <w:bottom w:val="nil"/>
              <w:right w:val="nil"/>
            </w:tcBorders>
          </w:tcPr>
          <w:p w:rsidR="00510496" w:rsidRPr="008639B2" w:rsidRDefault="00510496" w:rsidP="008639B2">
            <w:pPr>
              <w:jc w:val="both"/>
              <w:rPr>
                <w:b/>
              </w:rPr>
            </w:pPr>
          </w:p>
        </w:tc>
      </w:tr>
      <w:tr w:rsidR="00DB4E40" w:rsidRPr="00C315AF">
        <w:tc>
          <w:tcPr>
            <w:tcW w:w="9072" w:type="dxa"/>
            <w:tcBorders>
              <w:top w:val="nil"/>
              <w:left w:val="nil"/>
              <w:bottom w:val="nil"/>
              <w:right w:val="nil"/>
            </w:tcBorders>
          </w:tcPr>
          <w:p w:rsidR="00DB4E40" w:rsidRPr="008639B2" w:rsidRDefault="00315555" w:rsidP="008639B2">
            <w:pPr>
              <w:jc w:val="both"/>
              <w:rPr>
                <w:b/>
              </w:rPr>
            </w:pPr>
            <w:r w:rsidRPr="008639B2">
              <w:rPr>
                <w:b/>
              </w:rPr>
              <w:t>Art. 19</w:t>
            </w:r>
          </w:p>
        </w:tc>
      </w:tr>
      <w:tr w:rsidR="00DB4E40" w:rsidRPr="00C315AF">
        <w:tc>
          <w:tcPr>
            <w:tcW w:w="9072" w:type="dxa"/>
            <w:tcBorders>
              <w:top w:val="nil"/>
              <w:left w:val="nil"/>
              <w:bottom w:val="nil"/>
              <w:right w:val="nil"/>
            </w:tcBorders>
          </w:tcPr>
          <w:p w:rsidR="00DB4E40" w:rsidRPr="00C315AF" w:rsidRDefault="00315555" w:rsidP="008639B2">
            <w:pPr>
              <w:jc w:val="both"/>
            </w:pPr>
            <w:r w:rsidRPr="008639B2">
              <w:rPr>
                <w:vertAlign w:val="superscript"/>
              </w:rPr>
              <w:t>1 </w:t>
            </w:r>
            <w:r w:rsidR="00C10B65" w:rsidRPr="00C315AF">
              <w:t>L'abonné</w:t>
            </w:r>
            <w:r w:rsidRPr="00C315AF">
              <w:t xml:space="preserve"> a en tout temps le droit de demander la vérification de son compteur.</w:t>
            </w:r>
          </w:p>
        </w:tc>
      </w:tr>
      <w:tr w:rsidR="00DB4E40" w:rsidRPr="00C315AF">
        <w:tc>
          <w:tcPr>
            <w:tcW w:w="9072" w:type="dxa"/>
            <w:tcBorders>
              <w:top w:val="nil"/>
              <w:left w:val="nil"/>
              <w:bottom w:val="nil"/>
              <w:right w:val="nil"/>
            </w:tcBorders>
          </w:tcPr>
          <w:p w:rsidR="00315555" w:rsidRPr="00C315AF" w:rsidRDefault="00315555" w:rsidP="008639B2">
            <w:pPr>
              <w:jc w:val="both"/>
            </w:pPr>
            <w:r w:rsidRPr="008639B2">
              <w:rPr>
                <w:vertAlign w:val="superscript"/>
              </w:rPr>
              <w:t>2 </w:t>
            </w:r>
            <w:r w:rsidRPr="00C315AF">
              <w:t>Si les indications du compteur présentent des inexactitudes dépassant, en plus ou en moins, les limites d'une tolérance de 5 %, l'appareil est immédiatement remplacé aux frais de la commune et les factures établies sur la base du</w:t>
            </w:r>
            <w:r w:rsidR="00643DFD" w:rsidRPr="00C315AF">
              <w:t xml:space="preserve"> dernier relevé du compteur</w:t>
            </w:r>
            <w:r w:rsidRPr="00C315AF">
              <w:t xml:space="preserve"> sont rectifiées au profit de la partie lésée.</w:t>
            </w:r>
          </w:p>
        </w:tc>
      </w:tr>
      <w:tr w:rsidR="00DB4E40" w:rsidRPr="00C315AF">
        <w:tc>
          <w:tcPr>
            <w:tcW w:w="9072" w:type="dxa"/>
            <w:tcBorders>
              <w:top w:val="nil"/>
              <w:left w:val="nil"/>
              <w:bottom w:val="nil"/>
              <w:right w:val="nil"/>
            </w:tcBorders>
          </w:tcPr>
          <w:p w:rsidR="00DB4E40" w:rsidRPr="00C315AF" w:rsidRDefault="00315555" w:rsidP="008639B2">
            <w:pPr>
              <w:jc w:val="both"/>
            </w:pPr>
            <w:r w:rsidRPr="008639B2">
              <w:rPr>
                <w:vertAlign w:val="superscript"/>
              </w:rPr>
              <w:t>3 </w:t>
            </w:r>
            <w:r w:rsidRPr="00C315AF">
              <w:t xml:space="preserve">Si les indications du compteur restent dans les limites de tolérance indiquées ci-dessus, les frais de </w:t>
            </w:r>
            <w:r w:rsidR="0082256F" w:rsidRPr="00C315AF">
              <w:t>vérification sont à la charge de l’abonné</w:t>
            </w:r>
            <w:r w:rsidRPr="00C315AF">
              <w:t>.</w:t>
            </w:r>
          </w:p>
          <w:p w:rsidR="00315555" w:rsidRPr="00C315AF" w:rsidRDefault="00315555" w:rsidP="008639B2">
            <w:pPr>
              <w:jc w:val="both"/>
            </w:pPr>
          </w:p>
        </w:tc>
      </w:tr>
      <w:tr w:rsidR="00DB4E40" w:rsidRPr="00C315AF">
        <w:tc>
          <w:tcPr>
            <w:tcW w:w="9072" w:type="dxa"/>
            <w:tcBorders>
              <w:top w:val="nil"/>
              <w:left w:val="nil"/>
              <w:bottom w:val="nil"/>
              <w:right w:val="nil"/>
            </w:tcBorders>
          </w:tcPr>
          <w:p w:rsidR="00DB4E40" w:rsidRPr="008639B2" w:rsidRDefault="00315555" w:rsidP="00DB4E40">
            <w:pPr>
              <w:rPr>
                <w:b/>
              </w:rPr>
            </w:pPr>
            <w:r w:rsidRPr="008639B2">
              <w:rPr>
                <w:b/>
              </w:rPr>
              <w:t>V</w:t>
            </w:r>
            <w:r w:rsidR="009B00C4" w:rsidRPr="008639B2">
              <w:rPr>
                <w:b/>
              </w:rPr>
              <w:t>I</w:t>
            </w:r>
            <w:r w:rsidRPr="008639B2">
              <w:rPr>
                <w:b/>
              </w:rPr>
              <w:t>. Réseau principal de distribution</w:t>
            </w:r>
          </w:p>
          <w:p w:rsidR="00113BED" w:rsidRPr="008639B2" w:rsidRDefault="00113BED" w:rsidP="00DB4E40">
            <w:pPr>
              <w:rPr>
                <w:b/>
              </w:rPr>
            </w:pPr>
          </w:p>
        </w:tc>
      </w:tr>
      <w:tr w:rsidR="00113BED" w:rsidRPr="00C315AF">
        <w:tc>
          <w:tcPr>
            <w:tcW w:w="9072" w:type="dxa"/>
            <w:tcBorders>
              <w:top w:val="nil"/>
              <w:left w:val="nil"/>
              <w:bottom w:val="nil"/>
              <w:right w:val="nil"/>
            </w:tcBorders>
          </w:tcPr>
          <w:p w:rsidR="00113BED" w:rsidRPr="008639B2" w:rsidRDefault="00113BED" w:rsidP="008639B2">
            <w:pPr>
              <w:jc w:val="both"/>
              <w:rPr>
                <w:b/>
              </w:rPr>
            </w:pPr>
            <w:r w:rsidRPr="008639B2">
              <w:rPr>
                <w:b/>
              </w:rPr>
              <w:t>Art. 20</w:t>
            </w:r>
          </w:p>
        </w:tc>
      </w:tr>
      <w:tr w:rsidR="00DB4E40" w:rsidRPr="00C315AF">
        <w:tc>
          <w:tcPr>
            <w:tcW w:w="9072" w:type="dxa"/>
            <w:tcBorders>
              <w:top w:val="nil"/>
              <w:left w:val="nil"/>
              <w:bottom w:val="nil"/>
              <w:right w:val="nil"/>
            </w:tcBorders>
          </w:tcPr>
          <w:p w:rsidR="00315555" w:rsidRPr="00C315AF" w:rsidRDefault="00315555" w:rsidP="008639B2">
            <w:pPr>
              <w:jc w:val="both"/>
            </w:pPr>
            <w:r w:rsidRPr="008639B2">
              <w:rPr>
                <w:vertAlign w:val="superscript"/>
              </w:rPr>
              <w:t>1 </w:t>
            </w:r>
            <w:r w:rsidRPr="00C315AF">
              <w:t>Le réseau principal de distribution appartient à la commune. Il est établi et entretenu à ses frais.</w:t>
            </w:r>
          </w:p>
        </w:tc>
      </w:tr>
      <w:tr w:rsidR="00510496" w:rsidRPr="00C315AF">
        <w:tc>
          <w:tcPr>
            <w:tcW w:w="9072" w:type="dxa"/>
            <w:tcBorders>
              <w:top w:val="nil"/>
              <w:left w:val="nil"/>
              <w:bottom w:val="nil"/>
              <w:right w:val="nil"/>
            </w:tcBorders>
          </w:tcPr>
          <w:p w:rsidR="00510496" w:rsidRPr="008639B2" w:rsidRDefault="00510496" w:rsidP="008639B2">
            <w:pPr>
              <w:jc w:val="both"/>
              <w:rPr>
                <w:b/>
              </w:rPr>
            </w:pPr>
          </w:p>
        </w:tc>
      </w:tr>
      <w:tr w:rsidR="00DB4E40" w:rsidRPr="00C315AF">
        <w:tc>
          <w:tcPr>
            <w:tcW w:w="9072" w:type="dxa"/>
            <w:tcBorders>
              <w:top w:val="nil"/>
              <w:left w:val="nil"/>
              <w:bottom w:val="nil"/>
              <w:right w:val="nil"/>
            </w:tcBorders>
          </w:tcPr>
          <w:p w:rsidR="00DB4E40" w:rsidRPr="008639B2" w:rsidRDefault="00315555" w:rsidP="008639B2">
            <w:pPr>
              <w:jc w:val="both"/>
              <w:rPr>
                <w:b/>
              </w:rPr>
            </w:pPr>
            <w:r w:rsidRPr="008639B2">
              <w:rPr>
                <w:b/>
              </w:rPr>
              <w:t>Art. 21</w:t>
            </w:r>
          </w:p>
        </w:tc>
      </w:tr>
      <w:tr w:rsidR="00DB4E40" w:rsidRPr="00C315AF">
        <w:tc>
          <w:tcPr>
            <w:tcW w:w="9072" w:type="dxa"/>
            <w:tcBorders>
              <w:top w:val="nil"/>
              <w:left w:val="nil"/>
              <w:bottom w:val="nil"/>
              <w:right w:val="nil"/>
            </w:tcBorders>
          </w:tcPr>
          <w:p w:rsidR="00315555" w:rsidRPr="00C315AF" w:rsidRDefault="00315555" w:rsidP="008639B2">
            <w:pPr>
              <w:jc w:val="both"/>
            </w:pPr>
            <w:r w:rsidRPr="008639B2">
              <w:rPr>
                <w:vertAlign w:val="superscript"/>
              </w:rPr>
              <w:t>1 </w:t>
            </w:r>
            <w:r w:rsidRPr="00C315AF">
              <w:t>Les captages, les réservoirs, les installations de pompage, de transport et de distribution sont construits d'après les normes de la Société des ingénieurs et architectes (</w:t>
            </w:r>
            <w:r w:rsidR="001741F3">
              <w:t>SIA) et de la SSIGE</w:t>
            </w:r>
            <w:r w:rsidRPr="00C315AF">
              <w:t>.</w:t>
            </w:r>
          </w:p>
        </w:tc>
      </w:tr>
      <w:tr w:rsidR="00510496" w:rsidRPr="00C315AF">
        <w:tc>
          <w:tcPr>
            <w:tcW w:w="9072" w:type="dxa"/>
            <w:tcBorders>
              <w:top w:val="nil"/>
              <w:left w:val="nil"/>
              <w:bottom w:val="nil"/>
              <w:right w:val="nil"/>
            </w:tcBorders>
          </w:tcPr>
          <w:p w:rsidR="00510496" w:rsidRPr="008639B2" w:rsidRDefault="00510496" w:rsidP="008639B2">
            <w:pPr>
              <w:jc w:val="both"/>
              <w:rPr>
                <w:b/>
              </w:rPr>
            </w:pPr>
          </w:p>
        </w:tc>
      </w:tr>
      <w:tr w:rsidR="00DB4E40" w:rsidRPr="00C315AF">
        <w:tc>
          <w:tcPr>
            <w:tcW w:w="9072" w:type="dxa"/>
            <w:tcBorders>
              <w:top w:val="nil"/>
              <w:left w:val="nil"/>
              <w:bottom w:val="nil"/>
              <w:right w:val="nil"/>
            </w:tcBorders>
          </w:tcPr>
          <w:p w:rsidR="00DB4E40" w:rsidRPr="008639B2" w:rsidRDefault="00315555" w:rsidP="008639B2">
            <w:pPr>
              <w:jc w:val="both"/>
              <w:rPr>
                <w:b/>
              </w:rPr>
            </w:pPr>
            <w:r w:rsidRPr="008639B2">
              <w:rPr>
                <w:b/>
              </w:rPr>
              <w:t>Art. 22</w:t>
            </w:r>
          </w:p>
        </w:tc>
      </w:tr>
      <w:tr w:rsidR="00DB4E40" w:rsidRPr="00C315AF">
        <w:tc>
          <w:tcPr>
            <w:tcW w:w="9072" w:type="dxa"/>
            <w:tcBorders>
              <w:top w:val="nil"/>
              <w:left w:val="nil"/>
              <w:bottom w:val="nil"/>
              <w:right w:val="nil"/>
            </w:tcBorders>
          </w:tcPr>
          <w:p w:rsidR="00DB4E40" w:rsidRPr="00C315AF" w:rsidRDefault="00315555" w:rsidP="008639B2">
            <w:pPr>
              <w:jc w:val="both"/>
            </w:pPr>
            <w:r w:rsidRPr="008639B2">
              <w:rPr>
                <w:vertAlign w:val="superscript"/>
              </w:rPr>
              <w:t>1 </w:t>
            </w:r>
            <w:r w:rsidRPr="00C315AF">
              <w:t>La commune prend à ses frais les dispositions propres à assurer la régularité de la fourniture de l'eau et le maintien intégral des réserves destinées à la lutte contre l'incendie.</w:t>
            </w:r>
          </w:p>
        </w:tc>
      </w:tr>
      <w:tr w:rsidR="00DB4E40" w:rsidRPr="00C315AF">
        <w:tc>
          <w:tcPr>
            <w:tcW w:w="9072" w:type="dxa"/>
            <w:tcBorders>
              <w:top w:val="nil"/>
              <w:left w:val="nil"/>
              <w:bottom w:val="nil"/>
              <w:right w:val="nil"/>
            </w:tcBorders>
          </w:tcPr>
          <w:p w:rsidR="00264BA9" w:rsidRPr="00C315AF" w:rsidRDefault="00315555" w:rsidP="008639B2">
            <w:pPr>
              <w:jc w:val="both"/>
            </w:pPr>
            <w:r w:rsidRPr="008639B2">
              <w:rPr>
                <w:vertAlign w:val="superscript"/>
              </w:rPr>
              <w:t>2 </w:t>
            </w:r>
            <w:r w:rsidRPr="00C315AF">
              <w:t>Elle contrôle périodiquement l'état des captages, chambres d'eau, réservoirs, can</w:t>
            </w:r>
            <w:r w:rsidR="00C10B65" w:rsidRPr="00C315AF">
              <w:t>alisations et autres ouvrages. E</w:t>
            </w:r>
            <w:r w:rsidRPr="00C315AF">
              <w:t>lle pourvoit à leur entretien et à leur propreté.</w:t>
            </w:r>
          </w:p>
        </w:tc>
      </w:tr>
      <w:tr w:rsidR="00510496" w:rsidRPr="00C315AF">
        <w:tc>
          <w:tcPr>
            <w:tcW w:w="9072" w:type="dxa"/>
            <w:tcBorders>
              <w:top w:val="nil"/>
              <w:left w:val="nil"/>
              <w:bottom w:val="nil"/>
              <w:right w:val="nil"/>
            </w:tcBorders>
          </w:tcPr>
          <w:p w:rsidR="00510496" w:rsidRPr="008639B2" w:rsidRDefault="00510496" w:rsidP="008639B2">
            <w:pPr>
              <w:jc w:val="both"/>
              <w:rPr>
                <w:b/>
              </w:rPr>
            </w:pPr>
          </w:p>
        </w:tc>
      </w:tr>
      <w:tr w:rsidR="00DB4E40" w:rsidRPr="00C315AF">
        <w:tc>
          <w:tcPr>
            <w:tcW w:w="9072" w:type="dxa"/>
            <w:tcBorders>
              <w:top w:val="nil"/>
              <w:left w:val="nil"/>
              <w:bottom w:val="nil"/>
              <w:right w:val="nil"/>
            </w:tcBorders>
          </w:tcPr>
          <w:p w:rsidR="00DB4E40" w:rsidRPr="008639B2" w:rsidRDefault="00315555" w:rsidP="008639B2">
            <w:pPr>
              <w:jc w:val="both"/>
              <w:rPr>
                <w:b/>
              </w:rPr>
            </w:pPr>
            <w:r w:rsidRPr="008639B2">
              <w:rPr>
                <w:b/>
              </w:rPr>
              <w:t>Art. 23</w:t>
            </w:r>
          </w:p>
        </w:tc>
      </w:tr>
      <w:tr w:rsidR="00DB4E40" w:rsidRPr="00C315AF">
        <w:tc>
          <w:tcPr>
            <w:tcW w:w="9072" w:type="dxa"/>
            <w:tcBorders>
              <w:top w:val="nil"/>
              <w:left w:val="nil"/>
              <w:bottom w:val="nil"/>
              <w:right w:val="nil"/>
            </w:tcBorders>
          </w:tcPr>
          <w:p w:rsidR="00264BA9" w:rsidRPr="00C315AF" w:rsidRDefault="00315555" w:rsidP="008639B2">
            <w:pPr>
              <w:tabs>
                <w:tab w:val="left" w:pos="426"/>
                <w:tab w:val="left" w:pos="993"/>
              </w:tabs>
              <w:jc w:val="both"/>
            </w:pPr>
            <w:r w:rsidRPr="008639B2">
              <w:rPr>
                <w:vertAlign w:val="superscript"/>
              </w:rPr>
              <w:t>1 </w:t>
            </w:r>
            <w:r w:rsidRPr="00C315AF">
              <w:t>Le passage d'une conduite principale sur le domaine privé fait l'objet d'une servitude qui est inscrite au registre foncier en faveur de la commune et à ses frais.</w:t>
            </w:r>
          </w:p>
          <w:p w:rsidR="00B65B7E" w:rsidRPr="00C315AF" w:rsidRDefault="00B65B7E" w:rsidP="008639B2">
            <w:pPr>
              <w:tabs>
                <w:tab w:val="left" w:pos="426"/>
                <w:tab w:val="left" w:pos="993"/>
              </w:tabs>
              <w:jc w:val="both"/>
            </w:pPr>
          </w:p>
        </w:tc>
      </w:tr>
    </w:tbl>
    <w:p w:rsidR="00510496" w:rsidRDefault="005104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c>
          <w:tcPr>
            <w:tcW w:w="9072" w:type="dxa"/>
            <w:tcBorders>
              <w:top w:val="nil"/>
              <w:left w:val="nil"/>
              <w:bottom w:val="nil"/>
              <w:right w:val="nil"/>
            </w:tcBorders>
          </w:tcPr>
          <w:p w:rsidR="00DB4E40" w:rsidRPr="008639B2" w:rsidRDefault="00B65B7E" w:rsidP="008639B2">
            <w:pPr>
              <w:jc w:val="both"/>
              <w:rPr>
                <w:b/>
              </w:rPr>
            </w:pPr>
            <w:r w:rsidRPr="00C315AF">
              <w:lastRenderedPageBreak/>
              <w:br w:type="page"/>
            </w:r>
            <w:r w:rsidRPr="00C315AF">
              <w:br w:type="page"/>
            </w:r>
            <w:r w:rsidR="00315555" w:rsidRPr="008639B2">
              <w:rPr>
                <w:b/>
              </w:rPr>
              <w:t>Art. 24</w:t>
            </w:r>
          </w:p>
        </w:tc>
      </w:tr>
      <w:tr w:rsidR="00DB4E40" w:rsidRPr="00C315AF">
        <w:tc>
          <w:tcPr>
            <w:tcW w:w="9072" w:type="dxa"/>
            <w:tcBorders>
              <w:top w:val="nil"/>
              <w:left w:val="nil"/>
              <w:bottom w:val="nil"/>
              <w:right w:val="nil"/>
            </w:tcBorders>
          </w:tcPr>
          <w:p w:rsidR="00315555" w:rsidRPr="00C315AF" w:rsidRDefault="00315555" w:rsidP="008639B2">
            <w:pPr>
              <w:jc w:val="both"/>
            </w:pPr>
            <w:r w:rsidRPr="008639B2">
              <w:rPr>
                <w:vertAlign w:val="superscript"/>
              </w:rPr>
              <w:t>1 </w:t>
            </w:r>
            <w:r w:rsidRPr="00C315AF">
              <w:t>Seules les personnes autorisées par la Municipalité ont le droit de manoeuvrer les vannes de secteur et les vannes de prise installées sur le réseau principal de distribution ou de prélever temp</w:t>
            </w:r>
            <w:r w:rsidR="00836B71">
              <w:t>orairement de l'eau à une borne-</w:t>
            </w:r>
            <w:r w:rsidRPr="00C315AF">
              <w:t>hydrante.</w:t>
            </w:r>
          </w:p>
        </w:tc>
      </w:tr>
      <w:tr w:rsidR="00510496" w:rsidRPr="00C315AF">
        <w:tc>
          <w:tcPr>
            <w:tcW w:w="9072" w:type="dxa"/>
            <w:tcBorders>
              <w:top w:val="nil"/>
              <w:left w:val="nil"/>
              <w:bottom w:val="nil"/>
              <w:right w:val="nil"/>
            </w:tcBorders>
          </w:tcPr>
          <w:p w:rsidR="00510496" w:rsidRPr="008639B2" w:rsidRDefault="00510496" w:rsidP="00DB4E40">
            <w:pPr>
              <w:rPr>
                <w:b/>
              </w:rPr>
            </w:pPr>
          </w:p>
        </w:tc>
      </w:tr>
      <w:tr w:rsidR="00DB4E40" w:rsidRPr="00C315AF">
        <w:tc>
          <w:tcPr>
            <w:tcW w:w="9072" w:type="dxa"/>
            <w:tcBorders>
              <w:top w:val="nil"/>
              <w:left w:val="nil"/>
              <w:bottom w:val="nil"/>
              <w:right w:val="nil"/>
            </w:tcBorders>
          </w:tcPr>
          <w:p w:rsidR="00DB4E40" w:rsidRPr="008639B2" w:rsidRDefault="00315555" w:rsidP="00DB4E40">
            <w:pPr>
              <w:rPr>
                <w:b/>
              </w:rPr>
            </w:pPr>
            <w:r w:rsidRPr="008639B2">
              <w:rPr>
                <w:b/>
              </w:rPr>
              <w:t>VI</w:t>
            </w:r>
            <w:r w:rsidR="002253C6" w:rsidRPr="008639B2">
              <w:rPr>
                <w:b/>
              </w:rPr>
              <w:t>I</w:t>
            </w:r>
            <w:r w:rsidRPr="008639B2">
              <w:rPr>
                <w:b/>
              </w:rPr>
              <w:t>. Installations extérieures</w:t>
            </w:r>
          </w:p>
          <w:p w:rsidR="00315555" w:rsidRPr="008639B2" w:rsidRDefault="00315555" w:rsidP="00DB4E40">
            <w:pPr>
              <w:rPr>
                <w:b/>
              </w:rPr>
            </w:pPr>
          </w:p>
        </w:tc>
      </w:tr>
      <w:tr w:rsidR="00DB4E40" w:rsidRPr="00C315AF">
        <w:tc>
          <w:tcPr>
            <w:tcW w:w="9072" w:type="dxa"/>
            <w:tcBorders>
              <w:top w:val="nil"/>
              <w:left w:val="nil"/>
              <w:bottom w:val="nil"/>
              <w:right w:val="nil"/>
            </w:tcBorders>
          </w:tcPr>
          <w:p w:rsidR="00DB4E40" w:rsidRPr="008639B2" w:rsidRDefault="00315555" w:rsidP="008639B2">
            <w:pPr>
              <w:jc w:val="both"/>
              <w:rPr>
                <w:b/>
              </w:rPr>
            </w:pPr>
            <w:r w:rsidRPr="008639B2">
              <w:rPr>
                <w:b/>
              </w:rPr>
              <w:t>Art. 25</w:t>
            </w:r>
          </w:p>
        </w:tc>
      </w:tr>
      <w:tr w:rsidR="00DB4E40" w:rsidRPr="00C315AF">
        <w:tc>
          <w:tcPr>
            <w:tcW w:w="9072" w:type="dxa"/>
            <w:tcBorders>
              <w:top w:val="nil"/>
              <w:left w:val="nil"/>
              <w:bottom w:val="nil"/>
              <w:right w:val="nil"/>
            </w:tcBorders>
          </w:tcPr>
          <w:p w:rsidR="00DB4E40" w:rsidRPr="00C315AF" w:rsidRDefault="00315555" w:rsidP="008639B2">
            <w:pPr>
              <w:tabs>
                <w:tab w:val="left" w:pos="426"/>
                <w:tab w:val="left" w:pos="993"/>
              </w:tabs>
              <w:jc w:val="both"/>
            </w:pPr>
            <w:r w:rsidRPr="008639B2">
              <w:rPr>
                <w:vertAlign w:val="superscript"/>
              </w:rPr>
              <w:t>1 </w:t>
            </w:r>
            <w:r w:rsidRPr="00C315AF">
              <w:t xml:space="preserve">Les installations extérieures dès après la vanne de prise jusque et y compris le poste de mesure </w:t>
            </w:r>
            <w:r w:rsidR="009D2E28" w:rsidRPr="00C315AF">
              <w:t xml:space="preserve">défini </w:t>
            </w:r>
            <w:r w:rsidR="004B5800" w:rsidRPr="00C315AF">
              <w:t xml:space="preserve">à l’article 29 </w:t>
            </w:r>
            <w:r w:rsidRPr="00C315AF">
              <w:t>appartiennent au propriétaire</w:t>
            </w:r>
            <w:r w:rsidR="00CB5268">
              <w:t xml:space="preserve">, sous réserve de l'article 14 alinéa 1. </w:t>
            </w:r>
            <w:r w:rsidRPr="00C315AF">
              <w:t>Elles sont établies et entretenues à ses frais.</w:t>
            </w:r>
          </w:p>
        </w:tc>
      </w:tr>
      <w:tr w:rsidR="002F4235" w:rsidRPr="002F4235">
        <w:tc>
          <w:tcPr>
            <w:tcW w:w="9072" w:type="dxa"/>
            <w:tcBorders>
              <w:top w:val="nil"/>
              <w:left w:val="nil"/>
              <w:bottom w:val="nil"/>
              <w:right w:val="nil"/>
            </w:tcBorders>
          </w:tcPr>
          <w:p w:rsidR="0047174B" w:rsidRPr="002F4235" w:rsidRDefault="0047174B" w:rsidP="006225C5">
            <w:pPr>
              <w:tabs>
                <w:tab w:val="left" w:pos="426"/>
                <w:tab w:val="left" w:pos="993"/>
              </w:tabs>
              <w:jc w:val="both"/>
              <w:rPr>
                <w:color w:val="auto"/>
              </w:rPr>
            </w:pPr>
            <w:r w:rsidRPr="002F4235">
              <w:rPr>
                <w:color w:val="auto"/>
                <w:vertAlign w:val="superscript"/>
              </w:rPr>
              <w:t>2 </w:t>
            </w:r>
            <w:r w:rsidRPr="002F4235">
              <w:rPr>
                <w:color w:val="auto"/>
              </w:rPr>
              <w:t>Les travaux d’établissement et d’entretien doivent être exécutés par un entrepreneur concessionnaire et selon les directives de la SSIGE, sous réserve de l’art. 14 al</w:t>
            </w:r>
            <w:r w:rsidR="006225C5" w:rsidRPr="002F4235">
              <w:rPr>
                <w:color w:val="auto"/>
              </w:rPr>
              <w:t>inéa</w:t>
            </w:r>
            <w:r w:rsidRPr="002F4235">
              <w:rPr>
                <w:color w:val="auto"/>
              </w:rPr>
              <w:t xml:space="preserve"> 2.</w:t>
            </w:r>
          </w:p>
        </w:tc>
      </w:tr>
      <w:tr w:rsidR="0047174B" w:rsidRPr="00C03BE2">
        <w:tc>
          <w:tcPr>
            <w:tcW w:w="9072" w:type="dxa"/>
            <w:tcBorders>
              <w:top w:val="nil"/>
              <w:left w:val="nil"/>
              <w:bottom w:val="nil"/>
              <w:right w:val="nil"/>
            </w:tcBorders>
          </w:tcPr>
          <w:p w:rsidR="0047174B" w:rsidRPr="00C03BE2" w:rsidRDefault="0047174B" w:rsidP="00C935ED">
            <w:pPr>
              <w:ind w:left="567" w:hanging="567"/>
              <w:jc w:val="both"/>
              <w:rPr>
                <w:strike/>
                <w:color w:val="7030A0"/>
                <w:vertAlign w:val="superscript"/>
              </w:rPr>
            </w:pPr>
          </w:p>
        </w:tc>
      </w:tr>
      <w:tr w:rsidR="0047174B" w:rsidRPr="00C315AF">
        <w:tc>
          <w:tcPr>
            <w:tcW w:w="9072" w:type="dxa"/>
            <w:tcBorders>
              <w:top w:val="nil"/>
              <w:left w:val="nil"/>
              <w:bottom w:val="nil"/>
              <w:right w:val="nil"/>
            </w:tcBorders>
          </w:tcPr>
          <w:p w:rsidR="0047174B" w:rsidRPr="008639B2" w:rsidRDefault="0047174B" w:rsidP="008639B2">
            <w:pPr>
              <w:jc w:val="both"/>
              <w:rPr>
                <w:b/>
              </w:rPr>
            </w:pPr>
            <w:r w:rsidRPr="008639B2">
              <w:rPr>
                <w:b/>
              </w:rPr>
              <w:t>Art. 26</w:t>
            </w:r>
          </w:p>
        </w:tc>
      </w:tr>
      <w:tr w:rsidR="0047174B" w:rsidRPr="00C315AF">
        <w:tc>
          <w:tcPr>
            <w:tcW w:w="9072" w:type="dxa"/>
            <w:tcBorders>
              <w:top w:val="nil"/>
              <w:left w:val="nil"/>
              <w:bottom w:val="nil"/>
              <w:right w:val="nil"/>
            </w:tcBorders>
          </w:tcPr>
          <w:p w:rsidR="0047174B" w:rsidRPr="00C315AF" w:rsidRDefault="0047174B" w:rsidP="008639B2">
            <w:pPr>
              <w:jc w:val="both"/>
            </w:pPr>
            <w:r w:rsidRPr="008639B2">
              <w:rPr>
                <w:vertAlign w:val="superscript"/>
              </w:rPr>
              <w:t>1 </w:t>
            </w:r>
            <w:r w:rsidRPr="00C315AF">
              <w:t>L’eau doit être utilisée exclusivement pour les besoins de l’immeuble raccordé et il est interdit de laisser brancher une prise sur la conduite.</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47174B" w:rsidRPr="00C315AF">
        <w:tc>
          <w:tcPr>
            <w:tcW w:w="9072" w:type="dxa"/>
            <w:tcBorders>
              <w:top w:val="nil"/>
              <w:left w:val="nil"/>
              <w:bottom w:val="nil"/>
              <w:right w:val="nil"/>
            </w:tcBorders>
          </w:tcPr>
          <w:p w:rsidR="0047174B" w:rsidRPr="008639B2" w:rsidRDefault="0047174B" w:rsidP="00DB4E40">
            <w:pPr>
              <w:rPr>
                <w:b/>
              </w:rPr>
            </w:pPr>
            <w:r w:rsidRPr="008639B2">
              <w:rPr>
                <w:b/>
              </w:rPr>
              <w:t>Art. 27</w:t>
            </w:r>
          </w:p>
        </w:tc>
      </w:tr>
      <w:tr w:rsidR="0047174B" w:rsidRPr="00C315AF">
        <w:tc>
          <w:tcPr>
            <w:tcW w:w="9072" w:type="dxa"/>
            <w:tcBorders>
              <w:top w:val="nil"/>
              <w:left w:val="nil"/>
              <w:bottom w:val="nil"/>
              <w:right w:val="nil"/>
            </w:tcBorders>
          </w:tcPr>
          <w:p w:rsidR="0047174B" w:rsidRPr="00C315AF" w:rsidRDefault="0047174B" w:rsidP="008639B2">
            <w:pPr>
              <w:jc w:val="both"/>
            </w:pPr>
            <w:r w:rsidRPr="008639B2">
              <w:rPr>
                <w:vertAlign w:val="superscript"/>
              </w:rPr>
              <w:t>1 </w:t>
            </w:r>
            <w:r w:rsidRPr="00C315AF">
              <w:t>Chaque propriétaire possède ses propres installations extérieures.</w:t>
            </w:r>
          </w:p>
        </w:tc>
      </w:tr>
      <w:tr w:rsidR="0047174B" w:rsidRPr="00C315AF">
        <w:tc>
          <w:tcPr>
            <w:tcW w:w="9072" w:type="dxa"/>
            <w:tcBorders>
              <w:top w:val="nil"/>
              <w:left w:val="nil"/>
              <w:bottom w:val="nil"/>
              <w:right w:val="nil"/>
            </w:tcBorders>
          </w:tcPr>
          <w:p w:rsidR="0047174B" w:rsidRPr="00C315AF" w:rsidRDefault="0047174B" w:rsidP="008639B2">
            <w:pPr>
              <w:jc w:val="both"/>
            </w:pPr>
            <w:r w:rsidRPr="008639B2">
              <w:rPr>
                <w:vertAlign w:val="superscript"/>
              </w:rPr>
              <w:t>2 </w:t>
            </w:r>
            <w:r w:rsidRPr="00C315AF">
              <w:t>Si un propriétaire possède plusieurs bâtiments qui ne sont pas entre eux dans un rapport de dépendance, chaque bâtiment sera muni de ses propres installations extérieures.</w:t>
            </w:r>
          </w:p>
        </w:tc>
      </w:tr>
      <w:tr w:rsidR="0047174B" w:rsidRPr="00C315AF">
        <w:tc>
          <w:tcPr>
            <w:tcW w:w="9072" w:type="dxa"/>
            <w:tcBorders>
              <w:top w:val="nil"/>
              <w:left w:val="nil"/>
              <w:bottom w:val="nil"/>
              <w:right w:val="nil"/>
            </w:tcBorders>
          </w:tcPr>
          <w:p w:rsidR="0047174B" w:rsidRPr="00C315AF" w:rsidRDefault="0047174B" w:rsidP="00DB4E40">
            <w:r w:rsidRPr="008639B2">
              <w:rPr>
                <w:vertAlign w:val="superscript"/>
              </w:rPr>
              <w:t>3 </w:t>
            </w:r>
            <w:r w:rsidRPr="00C315AF">
              <w:t>L'article 28 alinéa 3 est réservé.</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47174B" w:rsidRPr="00C315AF">
        <w:tc>
          <w:tcPr>
            <w:tcW w:w="9072" w:type="dxa"/>
            <w:tcBorders>
              <w:top w:val="nil"/>
              <w:left w:val="nil"/>
              <w:bottom w:val="nil"/>
              <w:right w:val="nil"/>
            </w:tcBorders>
          </w:tcPr>
          <w:p w:rsidR="0047174B" w:rsidRPr="008639B2" w:rsidRDefault="0047174B" w:rsidP="00DB4E40">
            <w:pPr>
              <w:rPr>
                <w:b/>
              </w:rPr>
            </w:pPr>
            <w:r w:rsidRPr="008639B2">
              <w:rPr>
                <w:b/>
              </w:rPr>
              <w:t>Art. 28</w:t>
            </w:r>
          </w:p>
        </w:tc>
      </w:tr>
      <w:tr w:rsidR="0047174B" w:rsidRPr="00C315AF">
        <w:tc>
          <w:tcPr>
            <w:tcW w:w="9072" w:type="dxa"/>
            <w:tcBorders>
              <w:top w:val="nil"/>
              <w:left w:val="nil"/>
              <w:bottom w:val="nil"/>
              <w:right w:val="nil"/>
            </w:tcBorders>
          </w:tcPr>
          <w:p w:rsidR="0047174B" w:rsidRPr="00C315AF" w:rsidRDefault="0047174B" w:rsidP="008639B2">
            <w:pPr>
              <w:jc w:val="both"/>
            </w:pPr>
            <w:r w:rsidRPr="008639B2">
              <w:rPr>
                <w:vertAlign w:val="superscript"/>
              </w:rPr>
              <w:t>1 </w:t>
            </w:r>
            <w:r w:rsidRPr="00C315AF">
              <w:t>Exceptionnellement, la Municipalité peut autoriser des installations extérieures communes à plusieurs propriétaires, moyennant la pose d'une vanne de prise pour chacun d'eux. L'article 24 est applicable à ces vannes de prise.</w:t>
            </w:r>
          </w:p>
        </w:tc>
      </w:tr>
      <w:tr w:rsidR="0047174B" w:rsidRPr="00C315AF">
        <w:tc>
          <w:tcPr>
            <w:tcW w:w="9072" w:type="dxa"/>
            <w:tcBorders>
              <w:top w:val="nil"/>
              <w:left w:val="nil"/>
              <w:bottom w:val="nil"/>
              <w:right w:val="nil"/>
            </w:tcBorders>
          </w:tcPr>
          <w:p w:rsidR="0047174B" w:rsidRPr="00C315AF" w:rsidRDefault="0047174B" w:rsidP="008639B2">
            <w:pPr>
              <w:jc w:val="both"/>
            </w:pPr>
            <w:r w:rsidRPr="008639B2">
              <w:rPr>
                <w:vertAlign w:val="superscript"/>
              </w:rPr>
              <w:t>2 </w:t>
            </w:r>
            <w:r w:rsidRPr="00C315AF">
              <w:t>Les propriétaires sont solidairement responsables des obligations en relation avec ces installations communes. Ils doivent régler leurs droits et obligations réciproques en inscrivant au registre foncier une servitude précisant la répartition des frais de construction et d’entretien de ces installations communes.</w:t>
            </w:r>
          </w:p>
        </w:tc>
      </w:tr>
      <w:tr w:rsidR="0047174B" w:rsidRPr="00C315AF">
        <w:tc>
          <w:tcPr>
            <w:tcW w:w="9072" w:type="dxa"/>
            <w:tcBorders>
              <w:top w:val="nil"/>
              <w:left w:val="nil"/>
              <w:bottom w:val="nil"/>
              <w:right w:val="nil"/>
            </w:tcBorders>
          </w:tcPr>
          <w:p w:rsidR="0047174B" w:rsidRPr="00C315AF" w:rsidRDefault="0047174B" w:rsidP="008639B2">
            <w:pPr>
              <w:jc w:val="both"/>
            </w:pPr>
            <w:r w:rsidRPr="008639B2">
              <w:rPr>
                <w:vertAlign w:val="superscript"/>
              </w:rPr>
              <w:t>3 </w:t>
            </w:r>
            <w:r w:rsidRPr="00C315AF">
              <w:t>Exceptionnellement, la Municipalité peut autoriser des installations extérieures communes à plusieurs bâtiments appartenant au même propriétaire et sans rapport de dépendance entre eux, moyennant la pose d'un poste de mesure pour chaque immeuble.</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47174B" w:rsidRPr="00C315AF">
        <w:tc>
          <w:tcPr>
            <w:tcW w:w="9072" w:type="dxa"/>
            <w:tcBorders>
              <w:top w:val="nil"/>
              <w:left w:val="nil"/>
              <w:bottom w:val="nil"/>
              <w:right w:val="nil"/>
            </w:tcBorders>
          </w:tcPr>
          <w:p w:rsidR="0047174B" w:rsidRPr="008639B2" w:rsidRDefault="0047174B" w:rsidP="00DB4E40">
            <w:pPr>
              <w:rPr>
                <w:b/>
              </w:rPr>
            </w:pPr>
            <w:r w:rsidRPr="008639B2">
              <w:rPr>
                <w:b/>
              </w:rPr>
              <w:t>Art. 29</w:t>
            </w:r>
          </w:p>
        </w:tc>
      </w:tr>
      <w:tr w:rsidR="0047174B" w:rsidRPr="00C315AF">
        <w:tc>
          <w:tcPr>
            <w:tcW w:w="9072" w:type="dxa"/>
            <w:tcBorders>
              <w:top w:val="nil"/>
              <w:left w:val="nil"/>
              <w:bottom w:val="nil"/>
              <w:right w:val="nil"/>
            </w:tcBorders>
          </w:tcPr>
          <w:p w:rsidR="0047174B" w:rsidRPr="00C315AF" w:rsidRDefault="0047174B" w:rsidP="008639B2">
            <w:pPr>
              <w:jc w:val="both"/>
            </w:pPr>
            <w:r w:rsidRPr="008639B2">
              <w:rPr>
                <w:vertAlign w:val="superscript"/>
              </w:rPr>
              <w:t>1 </w:t>
            </w:r>
            <w:r w:rsidRPr="00C315AF">
              <w:t>Les installations extérieures comprennent un poste de mesure situé à l'entrée de l'immeuble et à l'abri du gel.</w:t>
            </w:r>
          </w:p>
        </w:tc>
      </w:tr>
      <w:tr w:rsidR="0047174B" w:rsidRPr="00C315AF">
        <w:tc>
          <w:tcPr>
            <w:tcW w:w="9072" w:type="dxa"/>
            <w:tcBorders>
              <w:top w:val="nil"/>
              <w:left w:val="nil"/>
              <w:bottom w:val="nil"/>
              <w:right w:val="nil"/>
            </w:tcBorders>
          </w:tcPr>
          <w:p w:rsidR="0047174B" w:rsidRPr="00C315AF" w:rsidRDefault="0047174B" w:rsidP="00DB4E40">
            <w:r w:rsidRPr="008639B2">
              <w:rPr>
                <w:vertAlign w:val="superscript"/>
              </w:rPr>
              <w:t>2 </w:t>
            </w:r>
            <w:r w:rsidRPr="00C315AF">
              <w:t>Ce poste comporte :</w:t>
            </w:r>
          </w:p>
        </w:tc>
      </w:tr>
      <w:tr w:rsidR="0047174B" w:rsidRPr="00C315AF">
        <w:tc>
          <w:tcPr>
            <w:tcW w:w="9072" w:type="dxa"/>
            <w:tcBorders>
              <w:top w:val="nil"/>
              <w:left w:val="nil"/>
              <w:bottom w:val="nil"/>
              <w:right w:val="nil"/>
            </w:tcBorders>
          </w:tcPr>
          <w:p w:rsidR="0047174B" w:rsidRPr="00C315AF" w:rsidRDefault="0047174B" w:rsidP="008639B2">
            <w:pPr>
              <w:ind w:left="284" w:hanging="284"/>
            </w:pPr>
            <w:r w:rsidRPr="00C315AF">
              <w:t>a.</w:t>
            </w:r>
            <w:r w:rsidRPr="00C315AF">
              <w:tab/>
              <w:t>un compteur ;</w:t>
            </w:r>
          </w:p>
        </w:tc>
      </w:tr>
      <w:tr w:rsidR="0047174B" w:rsidRPr="00C315AF">
        <w:tc>
          <w:tcPr>
            <w:tcW w:w="9072" w:type="dxa"/>
            <w:tcBorders>
              <w:top w:val="nil"/>
              <w:left w:val="nil"/>
              <w:bottom w:val="nil"/>
              <w:right w:val="nil"/>
            </w:tcBorders>
          </w:tcPr>
          <w:p w:rsidR="0047174B" w:rsidRPr="00C315AF" w:rsidRDefault="0047174B" w:rsidP="008639B2">
            <w:pPr>
              <w:ind w:left="284" w:hanging="284"/>
              <w:jc w:val="both"/>
            </w:pPr>
            <w:r w:rsidRPr="00C315AF">
              <w:t>b.</w:t>
            </w:r>
            <w:r w:rsidRPr="00C315AF">
              <w:tab/>
              <w:t>deux robinets d'arrêt, dont un sans purge placé avant le compteur et un avec purge placé après le compteur, qui peuvent être manœuvrés par le propriétaire ;</w:t>
            </w:r>
          </w:p>
        </w:tc>
      </w:tr>
      <w:tr w:rsidR="0047174B" w:rsidRPr="00C315AF">
        <w:tc>
          <w:tcPr>
            <w:tcW w:w="9072" w:type="dxa"/>
            <w:tcBorders>
              <w:top w:val="nil"/>
              <w:left w:val="nil"/>
              <w:bottom w:val="nil"/>
              <w:right w:val="nil"/>
            </w:tcBorders>
          </w:tcPr>
          <w:p w:rsidR="0047174B" w:rsidRPr="00C935ED" w:rsidRDefault="0047174B" w:rsidP="00C935ED">
            <w:pPr>
              <w:ind w:left="284" w:hanging="284"/>
              <w:jc w:val="both"/>
            </w:pPr>
            <w:r w:rsidRPr="00C315AF">
              <w:t>c.</w:t>
            </w:r>
            <w:r w:rsidRPr="00C315AF">
              <w:tab/>
              <w:t xml:space="preserve">un clapet de retenue fourni par </w:t>
            </w:r>
            <w:r>
              <w:t xml:space="preserve">le propriétaire </w:t>
            </w:r>
            <w:r w:rsidRPr="00C315AF">
              <w:t>rendant impossible le reflux accidentel d'eau usée dans le réseau ;</w:t>
            </w:r>
          </w:p>
        </w:tc>
      </w:tr>
      <w:tr w:rsidR="0047174B" w:rsidRPr="00C315AF">
        <w:tc>
          <w:tcPr>
            <w:tcW w:w="9072" w:type="dxa"/>
            <w:tcBorders>
              <w:top w:val="nil"/>
              <w:left w:val="nil"/>
              <w:bottom w:val="nil"/>
              <w:right w:val="nil"/>
            </w:tcBorders>
          </w:tcPr>
          <w:p w:rsidR="0047174B" w:rsidRPr="00C315AF" w:rsidRDefault="0047174B" w:rsidP="007E2E8B">
            <w:pPr>
              <w:ind w:left="284" w:hanging="284"/>
              <w:jc w:val="both"/>
            </w:pPr>
            <w:r w:rsidRPr="00C315AF">
              <w:t>d.</w:t>
            </w:r>
            <w:r w:rsidRPr="00C315AF">
              <w:tab/>
              <w:t>d'autres appareils de sécurité tels que des filtres ou des réducteurs de pression qui peuvent être imposés par la commune.</w:t>
            </w:r>
          </w:p>
        </w:tc>
      </w:tr>
    </w:tbl>
    <w:p w:rsidR="002961F4" w:rsidRDefault="002961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c>
          <w:tcPr>
            <w:tcW w:w="9072" w:type="dxa"/>
            <w:tcBorders>
              <w:top w:val="nil"/>
              <w:left w:val="nil"/>
              <w:bottom w:val="nil"/>
              <w:right w:val="nil"/>
            </w:tcBorders>
          </w:tcPr>
          <w:p w:rsidR="00DB4E40" w:rsidRPr="008639B2" w:rsidRDefault="00CB0E05" w:rsidP="00DB4E40">
            <w:pPr>
              <w:rPr>
                <w:b/>
              </w:rPr>
            </w:pPr>
            <w:r w:rsidRPr="008639B2">
              <w:rPr>
                <w:b/>
              </w:rPr>
              <w:t>Art. 30</w:t>
            </w:r>
          </w:p>
        </w:tc>
      </w:tr>
      <w:tr w:rsidR="00DB4E40" w:rsidRPr="00C315AF">
        <w:tc>
          <w:tcPr>
            <w:tcW w:w="9072" w:type="dxa"/>
            <w:tcBorders>
              <w:top w:val="nil"/>
              <w:left w:val="nil"/>
              <w:bottom w:val="nil"/>
              <w:right w:val="nil"/>
            </w:tcBorders>
          </w:tcPr>
          <w:p w:rsidR="007D2E4C" w:rsidRPr="00C315AF" w:rsidRDefault="003109F2" w:rsidP="008639B2">
            <w:pPr>
              <w:jc w:val="both"/>
            </w:pPr>
            <w:r w:rsidRPr="008639B2">
              <w:rPr>
                <w:vertAlign w:val="superscript"/>
              </w:rPr>
              <w:t>1</w:t>
            </w:r>
            <w:r w:rsidR="00CB0E05" w:rsidRPr="008639B2">
              <w:rPr>
                <w:vertAlign w:val="superscript"/>
              </w:rPr>
              <w:t> </w:t>
            </w:r>
            <w:r w:rsidR="00CB0E05" w:rsidRPr="00C315AF">
              <w:t>L'obtention des droits de passage et des autres autorisations nécessaires à l'exécution des installations extéri</w:t>
            </w:r>
            <w:r w:rsidR="00DF7CF0" w:rsidRPr="00C315AF">
              <w:t>eures incombe au propriétaire. S</w:t>
            </w:r>
            <w:r w:rsidR="00CB0E05" w:rsidRPr="00C315AF">
              <w:t>'il y a lieu, la commune peut exiger à ce sujet l'inscription d'une servitude au registre foncier.</w:t>
            </w:r>
          </w:p>
        </w:tc>
      </w:tr>
      <w:tr w:rsidR="007E2E8B" w:rsidRPr="00C315AF">
        <w:tc>
          <w:tcPr>
            <w:tcW w:w="9072" w:type="dxa"/>
            <w:tcBorders>
              <w:top w:val="nil"/>
              <w:left w:val="nil"/>
              <w:bottom w:val="nil"/>
              <w:right w:val="nil"/>
            </w:tcBorders>
          </w:tcPr>
          <w:p w:rsidR="007E2E8B" w:rsidRPr="008639B2" w:rsidRDefault="007E2E8B" w:rsidP="00DB4E40">
            <w:pPr>
              <w:rPr>
                <w:b/>
              </w:rPr>
            </w:pPr>
          </w:p>
        </w:tc>
      </w:tr>
    </w:tbl>
    <w:p w:rsidR="007E2E8B" w:rsidRDefault="007E2E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c>
          <w:tcPr>
            <w:tcW w:w="9072" w:type="dxa"/>
            <w:tcBorders>
              <w:top w:val="nil"/>
              <w:left w:val="nil"/>
              <w:bottom w:val="nil"/>
              <w:right w:val="nil"/>
            </w:tcBorders>
          </w:tcPr>
          <w:p w:rsidR="00DB4E40" w:rsidRPr="008639B2" w:rsidRDefault="00CB0E05" w:rsidP="00DB4E40">
            <w:pPr>
              <w:rPr>
                <w:b/>
              </w:rPr>
            </w:pPr>
            <w:r w:rsidRPr="008639B2">
              <w:rPr>
                <w:b/>
              </w:rPr>
              <w:lastRenderedPageBreak/>
              <w:t>VII</w:t>
            </w:r>
            <w:r w:rsidR="002253C6" w:rsidRPr="008639B2">
              <w:rPr>
                <w:b/>
              </w:rPr>
              <w:t>I</w:t>
            </w:r>
            <w:r w:rsidRPr="008639B2">
              <w:rPr>
                <w:b/>
              </w:rPr>
              <w:t>. Installations intérieures</w:t>
            </w:r>
          </w:p>
          <w:p w:rsidR="00CB0E05" w:rsidRPr="008639B2" w:rsidRDefault="00CB0E05" w:rsidP="00DB4E40">
            <w:pPr>
              <w:rPr>
                <w:b/>
              </w:rPr>
            </w:pPr>
          </w:p>
        </w:tc>
      </w:tr>
      <w:tr w:rsidR="00DB4E40" w:rsidRPr="00C315AF">
        <w:tc>
          <w:tcPr>
            <w:tcW w:w="9072" w:type="dxa"/>
            <w:tcBorders>
              <w:top w:val="nil"/>
              <w:left w:val="nil"/>
              <w:bottom w:val="nil"/>
              <w:right w:val="nil"/>
            </w:tcBorders>
          </w:tcPr>
          <w:p w:rsidR="00DB4E40" w:rsidRPr="008639B2" w:rsidRDefault="00CB0E05" w:rsidP="00DB4E40">
            <w:pPr>
              <w:rPr>
                <w:b/>
              </w:rPr>
            </w:pPr>
            <w:r w:rsidRPr="008639B2">
              <w:rPr>
                <w:b/>
              </w:rPr>
              <w:t>Art. 31</w:t>
            </w:r>
          </w:p>
        </w:tc>
      </w:tr>
      <w:tr w:rsidR="00DB4E40" w:rsidRPr="00C315AF">
        <w:tc>
          <w:tcPr>
            <w:tcW w:w="9072" w:type="dxa"/>
            <w:tcBorders>
              <w:top w:val="nil"/>
              <w:left w:val="nil"/>
              <w:bottom w:val="nil"/>
              <w:right w:val="nil"/>
            </w:tcBorders>
          </w:tcPr>
          <w:p w:rsidR="00DB4E40" w:rsidRPr="00C315AF" w:rsidRDefault="00CB0E05" w:rsidP="008639B2">
            <w:pPr>
              <w:jc w:val="both"/>
            </w:pPr>
            <w:r w:rsidRPr="008639B2">
              <w:rPr>
                <w:vertAlign w:val="superscript"/>
              </w:rPr>
              <w:t>1 </w:t>
            </w:r>
            <w:r w:rsidRPr="00C315AF">
              <w:t xml:space="preserve">Les installations intérieures, dès et non compris le poste de mesure, </w:t>
            </w:r>
            <w:r w:rsidR="00DF7CF0" w:rsidRPr="00C315AF">
              <w:t>appartiennent au propriétaire. E</w:t>
            </w:r>
            <w:r w:rsidRPr="00C315AF">
              <w:t>lles sont établies et entretenues à ses frais.</w:t>
            </w:r>
          </w:p>
        </w:tc>
      </w:tr>
      <w:tr w:rsidR="00DB4E40" w:rsidRPr="00C315AF">
        <w:tc>
          <w:tcPr>
            <w:tcW w:w="9072" w:type="dxa"/>
            <w:tcBorders>
              <w:top w:val="nil"/>
              <w:left w:val="nil"/>
              <w:bottom w:val="nil"/>
              <w:right w:val="nil"/>
            </w:tcBorders>
          </w:tcPr>
          <w:p w:rsidR="00CB0E05" w:rsidRPr="00C935ED" w:rsidRDefault="00CB0E05" w:rsidP="002F4235">
            <w:pPr>
              <w:jc w:val="both"/>
            </w:pPr>
            <w:r w:rsidRPr="008639B2">
              <w:rPr>
                <w:vertAlign w:val="superscript"/>
              </w:rPr>
              <w:t>2 </w:t>
            </w:r>
            <w:r w:rsidR="00E7270E">
              <w:t xml:space="preserve">Les travaux d’établissement et d’entretien doivent être exécutés </w:t>
            </w:r>
            <w:r w:rsidR="00E7270E" w:rsidRPr="00C315AF">
              <w:t>par</w:t>
            </w:r>
            <w:r w:rsidRPr="00C315AF">
              <w:t xml:space="preserve"> un entrepreneur </w:t>
            </w:r>
            <w:r w:rsidR="00E6030D" w:rsidRPr="00E6030D">
              <w:t>qualifié choisi par le propriétaire et selon les directives de</w:t>
            </w:r>
            <w:r w:rsidR="00C95C5B">
              <w:t xml:space="preserve"> la SSIGE.</w:t>
            </w:r>
            <w:r w:rsidR="00E6030D" w:rsidRPr="00E6030D">
              <w:t xml:space="preserve"> </w:t>
            </w:r>
            <w:r w:rsidR="00E6030D" w:rsidRPr="008639B2">
              <w:rPr>
                <w:iCs/>
              </w:rPr>
              <w:t xml:space="preserve">Par entrepreneur qualifié, on entend un entrepreneur au bénéfice d’une </w:t>
            </w:r>
            <w:r w:rsidR="00E6030D" w:rsidRPr="00E6030D">
              <w:t>« attestation d’installateur agréé eau pour les travaux d’installation » délivrée</w:t>
            </w:r>
            <w:r w:rsidR="00E6030D" w:rsidRPr="008639B2">
              <w:rPr>
                <w:iCs/>
              </w:rPr>
              <w:t xml:space="preserve"> par la SSIGE. S'il s'agit de travaux d'entretien uniquement, une « attestation d'installateur agréé eau pour les travaux d'entretien » est suffisante. La liste des installateurs agréés est disponible via le registre publié par la SSIGE sur son site Internet</w:t>
            </w:r>
            <w:r w:rsidR="00E6030D" w:rsidRPr="00E6030D">
              <w:t xml:space="preserve"> </w:t>
            </w:r>
            <w:r w:rsidRPr="00E6030D">
              <w:t xml:space="preserve"> et selon les directives de la SSIGE.</w:t>
            </w:r>
          </w:p>
        </w:tc>
      </w:tr>
      <w:tr w:rsidR="00DB4E40" w:rsidRPr="00C315AF">
        <w:tc>
          <w:tcPr>
            <w:tcW w:w="9072" w:type="dxa"/>
            <w:tcBorders>
              <w:top w:val="nil"/>
              <w:left w:val="nil"/>
              <w:bottom w:val="nil"/>
              <w:right w:val="nil"/>
            </w:tcBorders>
          </w:tcPr>
          <w:p w:rsidR="00CB0E05" w:rsidRPr="00C315AF" w:rsidRDefault="001C14F0" w:rsidP="008639B2">
            <w:pPr>
              <w:jc w:val="both"/>
            </w:pPr>
            <w:r w:rsidRPr="008639B2">
              <w:rPr>
                <w:vertAlign w:val="superscript"/>
              </w:rPr>
              <w:t>3</w:t>
            </w:r>
            <w:r w:rsidR="00CB0E05" w:rsidRPr="008639B2">
              <w:rPr>
                <w:vertAlign w:val="superscript"/>
              </w:rPr>
              <w:t> </w:t>
            </w:r>
            <w:r w:rsidR="00CB0E05" w:rsidRPr="00C315AF">
              <w:t>L'entrepreneur doit renseigner la commune sur les nouvelles installations ou les changements d'installations intérieures de nature à entraîner une modification de l'abonnement.</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DB4E40" w:rsidRPr="00C315AF">
        <w:tc>
          <w:tcPr>
            <w:tcW w:w="9072" w:type="dxa"/>
            <w:tcBorders>
              <w:top w:val="nil"/>
              <w:left w:val="nil"/>
              <w:bottom w:val="nil"/>
              <w:right w:val="nil"/>
            </w:tcBorders>
          </w:tcPr>
          <w:p w:rsidR="00DB4E40" w:rsidRPr="008639B2" w:rsidRDefault="00CB0E05" w:rsidP="00DB4E40">
            <w:pPr>
              <w:rPr>
                <w:b/>
              </w:rPr>
            </w:pPr>
            <w:r w:rsidRPr="008639B2">
              <w:rPr>
                <w:b/>
              </w:rPr>
              <w:t>Art. 32</w:t>
            </w:r>
          </w:p>
        </w:tc>
      </w:tr>
      <w:tr w:rsidR="00DB4E40" w:rsidRPr="00C315AF">
        <w:tc>
          <w:tcPr>
            <w:tcW w:w="9072" w:type="dxa"/>
            <w:tcBorders>
              <w:top w:val="nil"/>
              <w:left w:val="nil"/>
              <w:bottom w:val="nil"/>
              <w:right w:val="nil"/>
            </w:tcBorders>
          </w:tcPr>
          <w:p w:rsidR="00CB0E05" w:rsidRPr="00C315AF" w:rsidRDefault="00CB0E05" w:rsidP="008639B2">
            <w:pPr>
              <w:jc w:val="both"/>
            </w:pPr>
            <w:r w:rsidRPr="008639B2">
              <w:rPr>
                <w:vertAlign w:val="superscript"/>
              </w:rPr>
              <w:t>1 </w:t>
            </w:r>
            <w:r w:rsidRPr="00C315AF">
              <w:t>Le propriétaire est tenu de comprendre les installations intérieures dans les polices d'assurance qu'il contracte pour dégâts d'eau.</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DB4E40" w:rsidRPr="00C315AF">
        <w:tc>
          <w:tcPr>
            <w:tcW w:w="9072" w:type="dxa"/>
            <w:tcBorders>
              <w:top w:val="nil"/>
              <w:left w:val="nil"/>
              <w:bottom w:val="nil"/>
              <w:right w:val="nil"/>
            </w:tcBorders>
          </w:tcPr>
          <w:p w:rsidR="00DB4E40" w:rsidRPr="008639B2" w:rsidRDefault="002253C6" w:rsidP="00DB4E40">
            <w:pPr>
              <w:rPr>
                <w:b/>
              </w:rPr>
            </w:pPr>
            <w:r w:rsidRPr="008639B2">
              <w:rPr>
                <w:b/>
              </w:rPr>
              <w:t>IX</w:t>
            </w:r>
            <w:r w:rsidR="00CB0E05" w:rsidRPr="008639B2">
              <w:rPr>
                <w:b/>
              </w:rPr>
              <w:t>. Dispositions communes aux installations extérieures et intérieures</w:t>
            </w:r>
          </w:p>
          <w:p w:rsidR="00FA19DB" w:rsidRPr="008639B2" w:rsidRDefault="00FA19DB" w:rsidP="00DB4E40">
            <w:pPr>
              <w:rPr>
                <w:b/>
              </w:rPr>
            </w:pPr>
          </w:p>
        </w:tc>
      </w:tr>
      <w:tr w:rsidR="00DB4E40" w:rsidRPr="00C315AF">
        <w:tc>
          <w:tcPr>
            <w:tcW w:w="9072" w:type="dxa"/>
            <w:tcBorders>
              <w:top w:val="nil"/>
              <w:left w:val="nil"/>
              <w:bottom w:val="nil"/>
              <w:right w:val="nil"/>
            </w:tcBorders>
          </w:tcPr>
          <w:p w:rsidR="00DB4E40" w:rsidRPr="008639B2" w:rsidRDefault="00FA19DB" w:rsidP="00DB4E40">
            <w:pPr>
              <w:rPr>
                <w:b/>
              </w:rPr>
            </w:pPr>
            <w:r w:rsidRPr="008639B2">
              <w:rPr>
                <w:b/>
              </w:rPr>
              <w:t>Art. 33</w:t>
            </w:r>
          </w:p>
        </w:tc>
      </w:tr>
      <w:tr w:rsidR="00DB4E40" w:rsidRPr="00C315AF">
        <w:tc>
          <w:tcPr>
            <w:tcW w:w="9072" w:type="dxa"/>
            <w:tcBorders>
              <w:top w:val="nil"/>
              <w:left w:val="nil"/>
              <w:bottom w:val="nil"/>
              <w:right w:val="nil"/>
            </w:tcBorders>
          </w:tcPr>
          <w:p w:rsidR="00FA19DB" w:rsidRPr="00C315AF" w:rsidRDefault="00FA19DB" w:rsidP="008639B2">
            <w:pPr>
              <w:jc w:val="both"/>
            </w:pPr>
            <w:r w:rsidRPr="008639B2">
              <w:rPr>
                <w:vertAlign w:val="superscript"/>
              </w:rPr>
              <w:t>1 </w:t>
            </w:r>
            <w:r w:rsidR="00454FE3" w:rsidRPr="00454FE3">
              <w:t xml:space="preserve">La commune </w:t>
            </w:r>
            <w:r w:rsidR="00454FE3">
              <w:t xml:space="preserve">peut </w:t>
            </w:r>
            <w:r w:rsidR="00454FE3" w:rsidRPr="00454FE3">
              <w:t>fixe</w:t>
            </w:r>
            <w:r w:rsidR="00454FE3">
              <w:t>r</w:t>
            </w:r>
            <w:r w:rsidR="00454FE3" w:rsidRPr="00454FE3">
              <w:t xml:space="preserve"> </w:t>
            </w:r>
            <w:r w:rsidR="00454FE3">
              <w:t xml:space="preserve">si nécessaire </w:t>
            </w:r>
            <w:r w:rsidR="00454FE3" w:rsidRPr="00454FE3">
              <w:t>le diamètre des conduites faisant partie des installations extérieures et intérieures</w:t>
            </w:r>
            <w:r w:rsidRPr="00C315AF">
              <w:t>.</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DB4E40" w:rsidRPr="00C315AF">
        <w:tc>
          <w:tcPr>
            <w:tcW w:w="9072" w:type="dxa"/>
            <w:tcBorders>
              <w:top w:val="nil"/>
              <w:left w:val="nil"/>
              <w:bottom w:val="nil"/>
              <w:right w:val="nil"/>
            </w:tcBorders>
          </w:tcPr>
          <w:p w:rsidR="00DB4E40" w:rsidRPr="008639B2" w:rsidRDefault="00FA19DB" w:rsidP="008639B2">
            <w:pPr>
              <w:jc w:val="both"/>
              <w:rPr>
                <w:b/>
              </w:rPr>
            </w:pPr>
            <w:r w:rsidRPr="008639B2">
              <w:rPr>
                <w:b/>
              </w:rPr>
              <w:t>Art. 34</w:t>
            </w:r>
          </w:p>
        </w:tc>
      </w:tr>
      <w:tr w:rsidR="00DB4E40" w:rsidRPr="00C315AF">
        <w:tc>
          <w:tcPr>
            <w:tcW w:w="9072" w:type="dxa"/>
            <w:tcBorders>
              <w:top w:val="nil"/>
              <w:left w:val="nil"/>
              <w:bottom w:val="nil"/>
              <w:right w:val="nil"/>
            </w:tcBorders>
          </w:tcPr>
          <w:p w:rsidR="00FA19DB" w:rsidRPr="00C315AF" w:rsidRDefault="00FA19DB" w:rsidP="008639B2">
            <w:pPr>
              <w:jc w:val="both"/>
            </w:pPr>
            <w:r w:rsidRPr="008639B2">
              <w:rPr>
                <w:vertAlign w:val="superscript"/>
              </w:rPr>
              <w:t>1 </w:t>
            </w:r>
            <w:r w:rsidRPr="00C315AF">
              <w:t>Lorsque la construction ou l'entretien des installations extérieures ou intérieures nécessitent des travaux de fouille sur le domaine public, le propriétaire doit obtenir l'autorisation du service cantonal ou communal compétent.</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DB4E40" w:rsidRPr="00C315AF">
        <w:tc>
          <w:tcPr>
            <w:tcW w:w="9072" w:type="dxa"/>
            <w:tcBorders>
              <w:top w:val="nil"/>
              <w:left w:val="nil"/>
              <w:bottom w:val="nil"/>
              <w:right w:val="nil"/>
            </w:tcBorders>
          </w:tcPr>
          <w:p w:rsidR="00DB4E40" w:rsidRPr="008639B2" w:rsidRDefault="00FA19DB" w:rsidP="00DB4E40">
            <w:pPr>
              <w:rPr>
                <w:b/>
              </w:rPr>
            </w:pPr>
            <w:r w:rsidRPr="008639B2">
              <w:rPr>
                <w:b/>
              </w:rPr>
              <w:t>Art. 35</w:t>
            </w:r>
          </w:p>
        </w:tc>
      </w:tr>
      <w:tr w:rsidR="00DB4E40" w:rsidRPr="00C315AF">
        <w:tc>
          <w:tcPr>
            <w:tcW w:w="9072" w:type="dxa"/>
            <w:tcBorders>
              <w:top w:val="nil"/>
              <w:left w:val="nil"/>
              <w:bottom w:val="nil"/>
              <w:right w:val="nil"/>
            </w:tcBorders>
          </w:tcPr>
          <w:p w:rsidR="00FA19DB" w:rsidRPr="00C315AF" w:rsidRDefault="00FA19DB" w:rsidP="008639B2">
            <w:pPr>
              <w:jc w:val="both"/>
            </w:pPr>
            <w:r w:rsidRPr="008639B2">
              <w:rPr>
                <w:vertAlign w:val="superscript"/>
              </w:rPr>
              <w:t>1 </w:t>
            </w:r>
            <w:r w:rsidRPr="00C315AF">
              <w:t>En c</w:t>
            </w:r>
            <w:r w:rsidR="00C10B65" w:rsidRPr="00C315AF">
              <w:t>as d'incendie, les usagers</w:t>
            </w:r>
            <w:r w:rsidRPr="00C315AF">
              <w:t xml:space="preserve"> doivent momentanément s'abstenir de soutirer de l'eau pour leurs besoins privés.</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DB4E40" w:rsidRPr="00C315AF">
        <w:tc>
          <w:tcPr>
            <w:tcW w:w="9072" w:type="dxa"/>
            <w:tcBorders>
              <w:top w:val="nil"/>
              <w:left w:val="nil"/>
              <w:bottom w:val="nil"/>
              <w:right w:val="nil"/>
            </w:tcBorders>
          </w:tcPr>
          <w:p w:rsidR="00DB4E40" w:rsidRPr="008639B2" w:rsidRDefault="00FA19DB" w:rsidP="008639B2">
            <w:pPr>
              <w:jc w:val="both"/>
              <w:rPr>
                <w:b/>
              </w:rPr>
            </w:pPr>
            <w:r w:rsidRPr="008639B2">
              <w:rPr>
                <w:b/>
              </w:rPr>
              <w:t>Art. 36</w:t>
            </w:r>
          </w:p>
        </w:tc>
      </w:tr>
      <w:tr w:rsidR="00DB4E40" w:rsidRPr="00C315AF">
        <w:tc>
          <w:tcPr>
            <w:tcW w:w="9072" w:type="dxa"/>
            <w:tcBorders>
              <w:top w:val="nil"/>
              <w:left w:val="nil"/>
              <w:bottom w:val="nil"/>
              <w:right w:val="nil"/>
            </w:tcBorders>
          </w:tcPr>
          <w:p w:rsidR="00FA19DB" w:rsidRPr="00C315AF" w:rsidRDefault="00FA19DB" w:rsidP="008639B2">
            <w:pPr>
              <w:jc w:val="both"/>
            </w:pPr>
            <w:r w:rsidRPr="008639B2">
              <w:rPr>
                <w:vertAlign w:val="superscript"/>
              </w:rPr>
              <w:t>1 </w:t>
            </w:r>
            <w:r w:rsidRPr="00C315AF">
              <w:t>Le raccordement d'installations alimentées par la commune à des installations desservies par une eau étrangère est interdit, sauf autorisat</w:t>
            </w:r>
            <w:r w:rsidR="002253C6" w:rsidRPr="00C315AF">
              <w:t>ion expresse de la Municipalité et moyennant la mise en place de mesures ad hoc pour la protection du réseau communal (disconnecteur ou jet libre).</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DB4E40" w:rsidRPr="00C315AF">
        <w:tc>
          <w:tcPr>
            <w:tcW w:w="9072" w:type="dxa"/>
            <w:tcBorders>
              <w:top w:val="nil"/>
              <w:left w:val="nil"/>
              <w:bottom w:val="nil"/>
              <w:right w:val="nil"/>
            </w:tcBorders>
          </w:tcPr>
          <w:p w:rsidR="00DB4E40" w:rsidRPr="008639B2" w:rsidRDefault="00FA19DB" w:rsidP="00DB4E40">
            <w:pPr>
              <w:rPr>
                <w:b/>
              </w:rPr>
            </w:pPr>
            <w:r w:rsidRPr="008639B2">
              <w:rPr>
                <w:b/>
              </w:rPr>
              <w:t>X. Interruptions</w:t>
            </w:r>
          </w:p>
          <w:p w:rsidR="00FA19DB" w:rsidRPr="008639B2" w:rsidRDefault="00FA19DB" w:rsidP="00DB4E40">
            <w:pPr>
              <w:rPr>
                <w:b/>
              </w:rPr>
            </w:pPr>
          </w:p>
        </w:tc>
      </w:tr>
      <w:tr w:rsidR="00DB4E40" w:rsidRPr="00C315AF">
        <w:tc>
          <w:tcPr>
            <w:tcW w:w="9072" w:type="dxa"/>
            <w:tcBorders>
              <w:top w:val="nil"/>
              <w:left w:val="nil"/>
              <w:bottom w:val="nil"/>
              <w:right w:val="nil"/>
            </w:tcBorders>
          </w:tcPr>
          <w:p w:rsidR="00DB4E40" w:rsidRPr="008639B2" w:rsidRDefault="00FA19DB" w:rsidP="00DB4E40">
            <w:pPr>
              <w:rPr>
                <w:b/>
              </w:rPr>
            </w:pPr>
            <w:r w:rsidRPr="008639B2">
              <w:rPr>
                <w:b/>
              </w:rPr>
              <w:t>Art. 37</w:t>
            </w:r>
          </w:p>
        </w:tc>
      </w:tr>
      <w:tr w:rsidR="00DB4E40" w:rsidRPr="00C315AF">
        <w:tc>
          <w:tcPr>
            <w:tcW w:w="9072" w:type="dxa"/>
            <w:tcBorders>
              <w:top w:val="nil"/>
              <w:left w:val="nil"/>
              <w:bottom w:val="nil"/>
              <w:right w:val="nil"/>
            </w:tcBorders>
          </w:tcPr>
          <w:p w:rsidR="00DB4E40" w:rsidRPr="00C315AF" w:rsidRDefault="00FA19DB" w:rsidP="008639B2">
            <w:pPr>
              <w:jc w:val="both"/>
            </w:pPr>
            <w:r w:rsidRPr="008639B2">
              <w:rPr>
                <w:vertAlign w:val="superscript"/>
              </w:rPr>
              <w:t>1 </w:t>
            </w:r>
            <w:r w:rsidRPr="00C315AF">
              <w:t xml:space="preserve">La commune prévient autant que possible les </w:t>
            </w:r>
            <w:r w:rsidR="00AE753E" w:rsidRPr="00C315AF">
              <w:t>abonnés</w:t>
            </w:r>
            <w:r w:rsidRPr="00C315AF">
              <w:t xml:space="preserve"> de toute interruption dans le service de distribution.</w:t>
            </w:r>
          </w:p>
        </w:tc>
      </w:tr>
      <w:tr w:rsidR="00DB4E40" w:rsidRPr="00C315AF">
        <w:tc>
          <w:tcPr>
            <w:tcW w:w="9072" w:type="dxa"/>
            <w:tcBorders>
              <w:top w:val="nil"/>
              <w:left w:val="nil"/>
              <w:bottom w:val="nil"/>
              <w:right w:val="nil"/>
            </w:tcBorders>
          </w:tcPr>
          <w:p w:rsidR="00DB4E40" w:rsidRPr="00C315AF" w:rsidRDefault="00FA19DB" w:rsidP="002961F4">
            <w:pPr>
              <w:tabs>
                <w:tab w:val="left" w:pos="426"/>
                <w:tab w:val="left" w:pos="993"/>
              </w:tabs>
              <w:jc w:val="both"/>
            </w:pPr>
            <w:r w:rsidRPr="008639B2">
              <w:rPr>
                <w:vertAlign w:val="superscript"/>
              </w:rPr>
              <w:t>2 </w:t>
            </w:r>
            <w:r w:rsidRPr="00C315AF">
              <w:t>Les interruptions rendues nécessaires pour assurer l'entretien ou la construction du réseau principal de distribution ou d'installations extérieures ou intérieures, de même que celles qui sont dues à un cas de force majeure au sens de l'</w:t>
            </w:r>
            <w:r w:rsidR="00AE753E" w:rsidRPr="00C315AF">
              <w:t xml:space="preserve">article 17 LDE, ne confèrent à l’abonné </w:t>
            </w:r>
            <w:r w:rsidRPr="00C315AF">
              <w:t>aucun droit à des dommages-intérêts et ne le déchargent en rien de ses obligations à l'égard de la commune.</w:t>
            </w:r>
          </w:p>
        </w:tc>
      </w:tr>
      <w:tr w:rsidR="007E2E8B" w:rsidRPr="00C315AF">
        <w:tc>
          <w:tcPr>
            <w:tcW w:w="9072" w:type="dxa"/>
            <w:tcBorders>
              <w:top w:val="nil"/>
              <w:left w:val="nil"/>
              <w:bottom w:val="nil"/>
              <w:right w:val="nil"/>
            </w:tcBorders>
          </w:tcPr>
          <w:p w:rsidR="007E2E8B" w:rsidRPr="008639B2" w:rsidRDefault="007E2E8B" w:rsidP="00DB4E40">
            <w:pPr>
              <w:rPr>
                <w:b/>
              </w:rPr>
            </w:pPr>
          </w:p>
        </w:tc>
      </w:tr>
      <w:tr w:rsidR="00DB4E40" w:rsidRPr="00C315AF">
        <w:tc>
          <w:tcPr>
            <w:tcW w:w="9072" w:type="dxa"/>
            <w:tcBorders>
              <w:top w:val="nil"/>
              <w:left w:val="nil"/>
              <w:bottom w:val="nil"/>
              <w:right w:val="nil"/>
            </w:tcBorders>
          </w:tcPr>
          <w:p w:rsidR="00DB4E40" w:rsidRPr="008639B2" w:rsidRDefault="00FA19DB" w:rsidP="00DB4E40">
            <w:pPr>
              <w:rPr>
                <w:b/>
              </w:rPr>
            </w:pPr>
            <w:r w:rsidRPr="008639B2">
              <w:rPr>
                <w:b/>
              </w:rPr>
              <w:t>Art. 38</w:t>
            </w:r>
          </w:p>
        </w:tc>
      </w:tr>
      <w:tr w:rsidR="00DB4E40" w:rsidRPr="00C315AF">
        <w:tc>
          <w:tcPr>
            <w:tcW w:w="9072" w:type="dxa"/>
            <w:tcBorders>
              <w:top w:val="nil"/>
              <w:left w:val="nil"/>
              <w:bottom w:val="nil"/>
              <w:right w:val="nil"/>
            </w:tcBorders>
          </w:tcPr>
          <w:p w:rsidR="00C70375" w:rsidRPr="00C315AF" w:rsidRDefault="00FA19DB" w:rsidP="008639B2">
            <w:pPr>
              <w:jc w:val="both"/>
            </w:pPr>
            <w:r w:rsidRPr="008639B2">
              <w:rPr>
                <w:vertAlign w:val="superscript"/>
              </w:rPr>
              <w:t>1 </w:t>
            </w:r>
            <w:r w:rsidR="00AE753E" w:rsidRPr="00C315AF">
              <w:t xml:space="preserve">L’abonné </w:t>
            </w:r>
            <w:r w:rsidRPr="00C315AF">
              <w:t>prend toutes les mesures en son pouvoir pour que les interruptions ou le retour de l'eau ne provoquent pas de dommage direct ou indirect.</w:t>
            </w:r>
          </w:p>
        </w:tc>
      </w:tr>
      <w:tr w:rsidR="007E2E8B" w:rsidRPr="00C315AF">
        <w:tc>
          <w:tcPr>
            <w:tcW w:w="9072" w:type="dxa"/>
            <w:tcBorders>
              <w:top w:val="nil"/>
              <w:left w:val="nil"/>
              <w:bottom w:val="nil"/>
              <w:right w:val="nil"/>
            </w:tcBorders>
          </w:tcPr>
          <w:p w:rsidR="007E2E8B" w:rsidRPr="008639B2" w:rsidRDefault="007E2E8B" w:rsidP="00DB4E40">
            <w:pPr>
              <w:rPr>
                <w:b/>
              </w:rPr>
            </w:pPr>
          </w:p>
        </w:tc>
      </w:tr>
    </w:tbl>
    <w:p w:rsidR="007E2E8B" w:rsidRDefault="007E2E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B4E40" w:rsidRPr="00C315AF">
        <w:tc>
          <w:tcPr>
            <w:tcW w:w="9072" w:type="dxa"/>
            <w:tcBorders>
              <w:top w:val="nil"/>
              <w:left w:val="nil"/>
              <w:bottom w:val="nil"/>
              <w:right w:val="nil"/>
            </w:tcBorders>
          </w:tcPr>
          <w:p w:rsidR="00DB4E40" w:rsidRPr="008639B2" w:rsidRDefault="00FA19DB" w:rsidP="00DB4E40">
            <w:pPr>
              <w:rPr>
                <w:b/>
              </w:rPr>
            </w:pPr>
            <w:r w:rsidRPr="008639B2">
              <w:rPr>
                <w:b/>
              </w:rPr>
              <w:lastRenderedPageBreak/>
              <w:t>Art. 39</w:t>
            </w:r>
          </w:p>
        </w:tc>
      </w:tr>
      <w:tr w:rsidR="00DB4E40" w:rsidRPr="00C315AF">
        <w:tc>
          <w:tcPr>
            <w:tcW w:w="9072" w:type="dxa"/>
            <w:tcBorders>
              <w:top w:val="nil"/>
              <w:left w:val="nil"/>
              <w:bottom w:val="nil"/>
              <w:right w:val="nil"/>
            </w:tcBorders>
          </w:tcPr>
          <w:p w:rsidR="00FA19DB" w:rsidRPr="00C315AF" w:rsidRDefault="00F162B5" w:rsidP="008639B2">
            <w:pPr>
              <w:jc w:val="both"/>
            </w:pPr>
            <w:r w:rsidRPr="008639B2">
              <w:rPr>
                <w:vertAlign w:val="superscript"/>
              </w:rPr>
              <w:t>1 </w:t>
            </w:r>
            <w:r w:rsidR="00FA19DB" w:rsidRPr="00C315AF">
              <w:t>Dans les cas de force majeure au sens de l'article 17 LDE, la commune a le droit de prendre les mesures restrictives propres à assurer le fonctionnement des services publics indispensables et le ravitaillement en eau de la population.</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DB4E40" w:rsidRPr="00C315AF">
        <w:tc>
          <w:tcPr>
            <w:tcW w:w="9072" w:type="dxa"/>
            <w:tcBorders>
              <w:top w:val="nil"/>
              <w:left w:val="nil"/>
              <w:bottom w:val="nil"/>
              <w:right w:val="nil"/>
            </w:tcBorders>
          </w:tcPr>
          <w:p w:rsidR="00DB4E40" w:rsidRPr="008639B2" w:rsidRDefault="00FA19DB" w:rsidP="008639B2">
            <w:pPr>
              <w:jc w:val="both"/>
              <w:rPr>
                <w:b/>
              </w:rPr>
            </w:pPr>
            <w:r w:rsidRPr="008639B2">
              <w:rPr>
                <w:b/>
              </w:rPr>
              <w:t>X</w:t>
            </w:r>
            <w:r w:rsidR="00DD1C69" w:rsidRPr="008639B2">
              <w:rPr>
                <w:b/>
              </w:rPr>
              <w:t>I</w:t>
            </w:r>
            <w:r w:rsidRPr="008639B2">
              <w:rPr>
                <w:b/>
              </w:rPr>
              <w:t>. Taxes</w:t>
            </w:r>
          </w:p>
          <w:p w:rsidR="00F162B5" w:rsidRPr="008639B2" w:rsidRDefault="00F162B5" w:rsidP="008639B2">
            <w:pPr>
              <w:ind w:left="567" w:hanging="567"/>
              <w:jc w:val="both"/>
              <w:rPr>
                <w:b/>
                <w:i/>
              </w:rPr>
            </w:pPr>
          </w:p>
        </w:tc>
      </w:tr>
      <w:tr w:rsidR="00DB4E40" w:rsidRPr="00C315AF">
        <w:tc>
          <w:tcPr>
            <w:tcW w:w="9072" w:type="dxa"/>
            <w:tcBorders>
              <w:top w:val="nil"/>
              <w:left w:val="nil"/>
              <w:bottom w:val="nil"/>
              <w:right w:val="nil"/>
            </w:tcBorders>
          </w:tcPr>
          <w:p w:rsidR="00DB4E40" w:rsidRPr="008639B2" w:rsidRDefault="00FA19DB" w:rsidP="008639B2">
            <w:pPr>
              <w:jc w:val="both"/>
              <w:rPr>
                <w:b/>
              </w:rPr>
            </w:pPr>
            <w:r w:rsidRPr="008639B2">
              <w:rPr>
                <w:b/>
              </w:rPr>
              <w:t>Art. 40</w:t>
            </w:r>
          </w:p>
        </w:tc>
      </w:tr>
      <w:tr w:rsidR="00DB4E40" w:rsidRPr="00C315AF">
        <w:tc>
          <w:tcPr>
            <w:tcW w:w="9072" w:type="dxa"/>
            <w:tcBorders>
              <w:top w:val="nil"/>
              <w:left w:val="nil"/>
              <w:bottom w:val="nil"/>
              <w:right w:val="nil"/>
            </w:tcBorders>
          </w:tcPr>
          <w:p w:rsidR="00DB4E40" w:rsidRPr="00397E37" w:rsidRDefault="005323A6" w:rsidP="002F4235">
            <w:pPr>
              <w:jc w:val="both"/>
              <w:rPr>
                <w:color w:val="7030A0"/>
                <w:sz w:val="24"/>
                <w:szCs w:val="24"/>
              </w:rPr>
            </w:pPr>
            <w:r w:rsidRPr="008639B2">
              <w:rPr>
                <w:vertAlign w:val="superscript"/>
              </w:rPr>
              <w:t>1 </w:t>
            </w:r>
            <w:r w:rsidRPr="00C315AF">
              <w:t>En contrepartie du raccordement direct ou indirect d’un bâtiment au réseau principal de distribution, il est perçu du propriétaire une taxe unique de raccordement</w:t>
            </w:r>
            <w:r w:rsidR="00397E37">
              <w:t xml:space="preserve"> </w:t>
            </w:r>
            <w:r w:rsidR="001171AD">
              <w:t xml:space="preserve">d’un montant </w:t>
            </w:r>
            <w:r w:rsidR="002D1516">
              <w:t>basé sur la</w:t>
            </w:r>
            <w:r w:rsidR="001171AD">
              <w:t xml:space="preserve"> surface brut</w:t>
            </w:r>
            <w:r w:rsidR="0021373E">
              <w:t>e</w:t>
            </w:r>
            <w:r w:rsidR="001171AD">
              <w:t xml:space="preserve"> de </w:t>
            </w:r>
            <w:r w:rsidR="001171AD" w:rsidRPr="002F4235">
              <w:rPr>
                <w:color w:val="auto"/>
              </w:rPr>
              <w:t>plancher</w:t>
            </w:r>
            <w:r w:rsidR="00F51C68" w:rsidRPr="002F4235">
              <w:rPr>
                <w:color w:val="auto"/>
              </w:rPr>
              <w:t xml:space="preserve"> utile</w:t>
            </w:r>
            <w:r w:rsidR="001171AD" w:rsidRPr="002F4235">
              <w:rPr>
                <w:color w:val="auto"/>
              </w:rPr>
              <w:t>.</w:t>
            </w:r>
          </w:p>
        </w:tc>
      </w:tr>
      <w:tr w:rsidR="005323A6" w:rsidRPr="00C315AF">
        <w:tc>
          <w:tcPr>
            <w:tcW w:w="9072" w:type="dxa"/>
            <w:tcBorders>
              <w:top w:val="nil"/>
              <w:left w:val="nil"/>
              <w:bottom w:val="nil"/>
              <w:right w:val="nil"/>
            </w:tcBorders>
          </w:tcPr>
          <w:p w:rsidR="00EF520B" w:rsidRPr="00C315AF" w:rsidRDefault="005323A6" w:rsidP="002F4235">
            <w:pPr>
              <w:jc w:val="both"/>
            </w:pPr>
            <w:r w:rsidRPr="008639B2">
              <w:rPr>
                <w:vertAlign w:val="superscript"/>
              </w:rPr>
              <w:t>2 </w:t>
            </w:r>
            <w:r w:rsidRPr="00C315AF">
              <w:t>Tout bâtiment reconstruit après démolition complète et volontaire d’immeubles préexistants est assimilé à un nouveau raccordement et assujetti à</w:t>
            </w:r>
            <w:r w:rsidR="00397E37">
              <w:t xml:space="preserve"> la taxe unique de raccordement</w:t>
            </w:r>
            <w:r w:rsidR="00397E37" w:rsidRPr="00C935ED">
              <w:rPr>
                <w:color w:val="auto"/>
              </w:rPr>
              <w:t>.</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5323A6" w:rsidRPr="00C315AF">
        <w:tc>
          <w:tcPr>
            <w:tcW w:w="9072" w:type="dxa"/>
            <w:tcBorders>
              <w:top w:val="nil"/>
              <w:left w:val="nil"/>
              <w:bottom w:val="nil"/>
              <w:right w:val="nil"/>
            </w:tcBorders>
          </w:tcPr>
          <w:p w:rsidR="005323A6" w:rsidRPr="008639B2" w:rsidRDefault="005323A6" w:rsidP="008639B2">
            <w:pPr>
              <w:jc w:val="both"/>
              <w:rPr>
                <w:b/>
              </w:rPr>
            </w:pPr>
            <w:r w:rsidRPr="008639B2">
              <w:rPr>
                <w:b/>
              </w:rPr>
              <w:t>Art. 41</w:t>
            </w:r>
          </w:p>
        </w:tc>
      </w:tr>
      <w:tr w:rsidR="005323A6" w:rsidRPr="00C315AF">
        <w:tc>
          <w:tcPr>
            <w:tcW w:w="9072" w:type="dxa"/>
            <w:tcBorders>
              <w:top w:val="nil"/>
              <w:left w:val="nil"/>
              <w:bottom w:val="nil"/>
              <w:right w:val="nil"/>
            </w:tcBorders>
          </w:tcPr>
          <w:p w:rsidR="005323A6" w:rsidRPr="00C315AF" w:rsidRDefault="005323A6" w:rsidP="008639B2">
            <w:pPr>
              <w:jc w:val="both"/>
            </w:pPr>
            <w:r w:rsidRPr="008639B2">
              <w:rPr>
                <w:vertAlign w:val="superscript"/>
              </w:rPr>
              <w:t>1 </w:t>
            </w:r>
            <w:r w:rsidRPr="00C315AF">
              <w:t>Lorsque des travaux de transformation soumis à permis de construire ont été entrepris dans un bâtiment déjà raccordé, il est perçu du propriétaire un complément de taxe unique de raccordement.</w:t>
            </w:r>
          </w:p>
        </w:tc>
      </w:tr>
      <w:tr w:rsidR="005323A6" w:rsidRPr="00C315AF">
        <w:tc>
          <w:tcPr>
            <w:tcW w:w="9072" w:type="dxa"/>
            <w:tcBorders>
              <w:top w:val="nil"/>
              <w:left w:val="nil"/>
              <w:bottom w:val="nil"/>
              <w:right w:val="nil"/>
            </w:tcBorders>
          </w:tcPr>
          <w:p w:rsidR="005323A6" w:rsidRPr="00C315AF" w:rsidRDefault="005323A6" w:rsidP="008639B2">
            <w:pPr>
              <w:jc w:val="both"/>
            </w:pPr>
            <w:r w:rsidRPr="008639B2">
              <w:rPr>
                <w:vertAlign w:val="superscript"/>
              </w:rPr>
              <w:t>2 </w:t>
            </w:r>
            <w:r w:rsidRPr="00C315AF">
              <w:t>Tout bâtiment reconstruit après sinistre, ou démolition partielle d’immeubles préexistants, est assimilé à un cas de transformation et assujetti au complément de taxe unique de raccordement.</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DB4E40" w:rsidRPr="00C315AF">
        <w:tc>
          <w:tcPr>
            <w:tcW w:w="9072" w:type="dxa"/>
            <w:tcBorders>
              <w:top w:val="nil"/>
              <w:left w:val="nil"/>
              <w:bottom w:val="nil"/>
              <w:right w:val="nil"/>
            </w:tcBorders>
          </w:tcPr>
          <w:p w:rsidR="00DB4E40" w:rsidRPr="008639B2" w:rsidRDefault="00C3314D" w:rsidP="008639B2">
            <w:pPr>
              <w:jc w:val="both"/>
              <w:rPr>
                <w:b/>
              </w:rPr>
            </w:pPr>
            <w:r w:rsidRPr="008639B2">
              <w:rPr>
                <w:b/>
              </w:rPr>
              <w:t>Art. 42</w:t>
            </w:r>
          </w:p>
        </w:tc>
      </w:tr>
      <w:tr w:rsidR="000B33FF" w:rsidRPr="00C315AF">
        <w:tc>
          <w:tcPr>
            <w:tcW w:w="9072" w:type="dxa"/>
            <w:tcBorders>
              <w:top w:val="nil"/>
              <w:left w:val="nil"/>
              <w:bottom w:val="nil"/>
              <w:right w:val="nil"/>
            </w:tcBorders>
          </w:tcPr>
          <w:p w:rsidR="000B33FF" w:rsidRPr="00C315AF" w:rsidRDefault="000B33FF" w:rsidP="002F4235">
            <w:pPr>
              <w:jc w:val="both"/>
            </w:pPr>
            <w:r w:rsidRPr="008639B2">
              <w:rPr>
                <w:vertAlign w:val="superscript"/>
              </w:rPr>
              <w:t>1 </w:t>
            </w:r>
            <w:r w:rsidR="003238BA" w:rsidRPr="00C315AF">
              <w:t>En contrepartie de l'utilisation du réseau principal de distribution et de l'équipement y afférent, i</w:t>
            </w:r>
            <w:r w:rsidRPr="00C315AF">
              <w:t>l est perçu de l’a</w:t>
            </w:r>
            <w:r w:rsidR="002F4235">
              <w:t xml:space="preserve">bonné une taxe de consommation </w:t>
            </w:r>
            <w:r w:rsidRPr="00C315AF">
              <w:t>a</w:t>
            </w:r>
            <w:r w:rsidR="00C10B65" w:rsidRPr="00C315AF">
              <w:t>insi qu’une taxe de location pour les</w:t>
            </w:r>
            <w:r w:rsidRPr="00C315AF">
              <w:t xml:space="preserve"> appareils de mesure.</w:t>
            </w:r>
          </w:p>
        </w:tc>
      </w:tr>
      <w:tr w:rsidR="000B33FF" w:rsidRPr="00C315AF">
        <w:tc>
          <w:tcPr>
            <w:tcW w:w="9072" w:type="dxa"/>
            <w:tcBorders>
              <w:top w:val="nil"/>
              <w:left w:val="nil"/>
              <w:bottom w:val="nil"/>
              <w:right w:val="nil"/>
            </w:tcBorders>
          </w:tcPr>
          <w:p w:rsidR="000B33FF" w:rsidRPr="00C315AF" w:rsidRDefault="000B33FF" w:rsidP="008639B2">
            <w:pPr>
              <w:jc w:val="both"/>
            </w:pPr>
            <w:r w:rsidRPr="008639B2">
              <w:rPr>
                <w:vertAlign w:val="superscript"/>
              </w:rPr>
              <w:t>2 </w:t>
            </w:r>
            <w:r w:rsidRPr="00C315AF">
              <w:t>La taxation intervient une fois par année.</w:t>
            </w:r>
            <w:r w:rsidR="002253C6" w:rsidRPr="00C315AF">
              <w:t xml:space="preserve"> Des acomptes peuvent être perçus.</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0B33FF" w:rsidRPr="00C315AF">
        <w:tc>
          <w:tcPr>
            <w:tcW w:w="9072" w:type="dxa"/>
            <w:tcBorders>
              <w:top w:val="nil"/>
              <w:left w:val="nil"/>
              <w:bottom w:val="nil"/>
              <w:right w:val="nil"/>
            </w:tcBorders>
          </w:tcPr>
          <w:p w:rsidR="000B33FF" w:rsidRPr="008639B2" w:rsidRDefault="000B33FF" w:rsidP="008639B2">
            <w:pPr>
              <w:jc w:val="both"/>
              <w:rPr>
                <w:b/>
              </w:rPr>
            </w:pPr>
            <w:r w:rsidRPr="008639B2">
              <w:rPr>
                <w:b/>
              </w:rPr>
              <w:t>Art. 43</w:t>
            </w:r>
          </w:p>
        </w:tc>
      </w:tr>
      <w:tr w:rsidR="000B33FF" w:rsidRPr="00C315AF">
        <w:tc>
          <w:tcPr>
            <w:tcW w:w="9072" w:type="dxa"/>
            <w:tcBorders>
              <w:top w:val="nil"/>
              <w:left w:val="nil"/>
              <w:bottom w:val="nil"/>
              <w:right w:val="nil"/>
            </w:tcBorders>
          </w:tcPr>
          <w:p w:rsidR="000B33FF" w:rsidRPr="00C315AF" w:rsidRDefault="000B33FF" w:rsidP="008639B2">
            <w:pPr>
              <w:jc w:val="both"/>
            </w:pPr>
            <w:r w:rsidRPr="008639B2">
              <w:rPr>
                <w:vertAlign w:val="superscript"/>
              </w:rPr>
              <w:t>1 </w:t>
            </w:r>
            <w:r w:rsidR="00264BA9" w:rsidRPr="00C315AF">
              <w:t>La Municipal</w:t>
            </w:r>
            <w:r w:rsidR="003238BA" w:rsidRPr="00C315AF">
              <w:t>ité fixe le terme d'échéance de ces</w:t>
            </w:r>
            <w:r w:rsidR="00264BA9" w:rsidRPr="00C315AF">
              <w:t xml:space="preserve"> différentes taxes.</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0B33FF" w:rsidRPr="00C315AF">
        <w:tc>
          <w:tcPr>
            <w:tcW w:w="9072" w:type="dxa"/>
            <w:tcBorders>
              <w:top w:val="nil"/>
              <w:left w:val="nil"/>
              <w:bottom w:val="nil"/>
              <w:right w:val="nil"/>
            </w:tcBorders>
          </w:tcPr>
          <w:p w:rsidR="000B33FF" w:rsidRPr="008639B2" w:rsidRDefault="000B33FF" w:rsidP="008639B2">
            <w:pPr>
              <w:jc w:val="both"/>
              <w:rPr>
                <w:b/>
              </w:rPr>
            </w:pPr>
            <w:r w:rsidRPr="008639B2">
              <w:rPr>
                <w:b/>
              </w:rPr>
              <w:t>Art. 44</w:t>
            </w:r>
          </w:p>
        </w:tc>
      </w:tr>
      <w:tr w:rsidR="00141FB2" w:rsidRPr="00C315AF">
        <w:tc>
          <w:tcPr>
            <w:tcW w:w="9072" w:type="dxa"/>
            <w:tcBorders>
              <w:top w:val="nil"/>
              <w:left w:val="nil"/>
              <w:bottom w:val="nil"/>
              <w:right w:val="nil"/>
            </w:tcBorders>
          </w:tcPr>
          <w:p w:rsidR="005323A6" w:rsidRPr="00C315AF" w:rsidRDefault="00141FB2" w:rsidP="008639B2">
            <w:pPr>
              <w:jc w:val="both"/>
            </w:pPr>
            <w:r w:rsidRPr="008639B2">
              <w:rPr>
                <w:vertAlign w:val="superscript"/>
              </w:rPr>
              <w:t>1 </w:t>
            </w:r>
            <w:r w:rsidR="005323A6" w:rsidRPr="00C315AF">
              <w:t>Les disposit</w:t>
            </w:r>
            <w:r w:rsidR="002253C6" w:rsidRPr="00C315AF">
              <w:t>ions figurant à</w:t>
            </w:r>
            <w:r w:rsidR="005323A6" w:rsidRPr="00C315AF">
              <w:t xml:space="preserve"> l'annexe </w:t>
            </w:r>
            <w:r w:rsidR="00C10B65" w:rsidRPr="00C315AF">
              <w:t>d</w:t>
            </w:r>
            <w:r w:rsidR="002253C6" w:rsidRPr="00C315AF">
              <w:t xml:space="preserve">u présent règlement </w:t>
            </w:r>
            <w:r w:rsidR="005323A6" w:rsidRPr="00C315AF">
              <w:t>fix</w:t>
            </w:r>
            <w:r w:rsidR="003238BA" w:rsidRPr="00C315AF">
              <w:t xml:space="preserve">ent les modalités de calcul de ces </w:t>
            </w:r>
            <w:r w:rsidR="005323A6" w:rsidRPr="00C315AF">
              <w:t>différentes taxes et complètent, dans la mesure nécessaire, les articles 40 à 43.</w:t>
            </w:r>
          </w:p>
        </w:tc>
      </w:tr>
      <w:tr w:rsidR="005323A6" w:rsidRPr="00C315AF">
        <w:tc>
          <w:tcPr>
            <w:tcW w:w="9072" w:type="dxa"/>
            <w:tcBorders>
              <w:top w:val="nil"/>
              <w:left w:val="nil"/>
              <w:bottom w:val="nil"/>
              <w:right w:val="nil"/>
            </w:tcBorders>
          </w:tcPr>
          <w:p w:rsidR="005323A6" w:rsidRPr="007E2E8B" w:rsidRDefault="005323A6" w:rsidP="008639B2">
            <w:pPr>
              <w:jc w:val="both"/>
            </w:pPr>
            <w:r w:rsidRPr="008639B2">
              <w:rPr>
                <w:vertAlign w:val="superscript"/>
              </w:rPr>
              <w:t>2 </w:t>
            </w:r>
            <w:r w:rsidRPr="00C315AF">
              <w:t>L'annexe fait partie intégrante du présent règlement.</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7870D6" w:rsidRPr="00C315AF">
        <w:tc>
          <w:tcPr>
            <w:tcW w:w="9072" w:type="dxa"/>
            <w:tcBorders>
              <w:top w:val="nil"/>
              <w:left w:val="nil"/>
              <w:bottom w:val="nil"/>
              <w:right w:val="nil"/>
            </w:tcBorders>
          </w:tcPr>
          <w:p w:rsidR="007870D6" w:rsidRPr="008639B2" w:rsidRDefault="007870D6" w:rsidP="008639B2">
            <w:pPr>
              <w:jc w:val="both"/>
              <w:rPr>
                <w:b/>
              </w:rPr>
            </w:pPr>
            <w:r w:rsidRPr="008639B2">
              <w:rPr>
                <w:b/>
              </w:rPr>
              <w:t>XI</w:t>
            </w:r>
            <w:r w:rsidR="00DD1C69" w:rsidRPr="008639B2">
              <w:rPr>
                <w:b/>
              </w:rPr>
              <w:t>I</w:t>
            </w:r>
            <w:r w:rsidRPr="008639B2">
              <w:rPr>
                <w:b/>
              </w:rPr>
              <w:t>. Dispositions finales</w:t>
            </w:r>
          </w:p>
          <w:p w:rsidR="007870D6" w:rsidRPr="008639B2" w:rsidRDefault="007870D6" w:rsidP="008639B2">
            <w:pPr>
              <w:jc w:val="both"/>
              <w:rPr>
                <w:b/>
              </w:rPr>
            </w:pPr>
          </w:p>
        </w:tc>
      </w:tr>
      <w:tr w:rsidR="007870D6" w:rsidRPr="00C315AF">
        <w:tc>
          <w:tcPr>
            <w:tcW w:w="9072" w:type="dxa"/>
            <w:tcBorders>
              <w:top w:val="nil"/>
              <w:left w:val="nil"/>
              <w:bottom w:val="nil"/>
              <w:right w:val="nil"/>
            </w:tcBorders>
          </w:tcPr>
          <w:p w:rsidR="007870D6" w:rsidRPr="008639B2" w:rsidRDefault="00E51E60" w:rsidP="008639B2">
            <w:pPr>
              <w:jc w:val="both"/>
              <w:rPr>
                <w:b/>
              </w:rPr>
            </w:pPr>
            <w:r w:rsidRPr="008639B2">
              <w:rPr>
                <w:b/>
              </w:rPr>
              <w:t>Art. 45</w:t>
            </w:r>
          </w:p>
        </w:tc>
      </w:tr>
      <w:tr w:rsidR="007870D6" w:rsidRPr="00C315AF">
        <w:tc>
          <w:tcPr>
            <w:tcW w:w="9072" w:type="dxa"/>
            <w:tcBorders>
              <w:top w:val="nil"/>
              <w:left w:val="nil"/>
              <w:bottom w:val="nil"/>
              <w:right w:val="nil"/>
            </w:tcBorders>
          </w:tcPr>
          <w:p w:rsidR="007870D6" w:rsidRPr="00C315AF" w:rsidRDefault="007870D6" w:rsidP="008639B2">
            <w:pPr>
              <w:jc w:val="both"/>
            </w:pPr>
            <w:r w:rsidRPr="008639B2">
              <w:rPr>
                <w:vertAlign w:val="superscript"/>
              </w:rPr>
              <w:t>1 </w:t>
            </w:r>
            <w:r w:rsidRPr="00C315AF">
              <w:t xml:space="preserve">Les infractions au présent règlement sont </w:t>
            </w:r>
            <w:r w:rsidR="00C10B65" w:rsidRPr="00C315AF">
              <w:t xml:space="preserve">passibles d'amende et </w:t>
            </w:r>
            <w:r w:rsidRPr="00C315AF">
              <w:t>poursuivies conformément à la loi sur les contraventions.</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7870D6" w:rsidRPr="00C315AF">
        <w:tc>
          <w:tcPr>
            <w:tcW w:w="9072" w:type="dxa"/>
            <w:tcBorders>
              <w:top w:val="nil"/>
              <w:left w:val="nil"/>
              <w:bottom w:val="nil"/>
              <w:right w:val="nil"/>
            </w:tcBorders>
          </w:tcPr>
          <w:p w:rsidR="007870D6" w:rsidRPr="008639B2" w:rsidRDefault="00E51E60" w:rsidP="008639B2">
            <w:pPr>
              <w:jc w:val="both"/>
              <w:rPr>
                <w:b/>
              </w:rPr>
            </w:pPr>
            <w:r w:rsidRPr="008639B2">
              <w:rPr>
                <w:b/>
              </w:rPr>
              <w:t>Art. 46</w:t>
            </w:r>
          </w:p>
        </w:tc>
      </w:tr>
      <w:tr w:rsidR="007870D6" w:rsidRPr="00C315AF">
        <w:tc>
          <w:tcPr>
            <w:tcW w:w="9072" w:type="dxa"/>
            <w:tcBorders>
              <w:top w:val="nil"/>
              <w:left w:val="nil"/>
              <w:bottom w:val="nil"/>
              <w:right w:val="nil"/>
            </w:tcBorders>
          </w:tcPr>
          <w:p w:rsidR="007870D6" w:rsidRPr="00C315AF" w:rsidRDefault="007870D6" w:rsidP="008639B2">
            <w:pPr>
              <w:jc w:val="both"/>
            </w:pPr>
            <w:r w:rsidRPr="008639B2">
              <w:rPr>
                <w:vertAlign w:val="superscript"/>
              </w:rPr>
              <w:t>1 </w:t>
            </w:r>
            <w:r w:rsidRPr="00C315AF">
              <w:t xml:space="preserve">La loi sur la procédure administrative est applicable, sous réserve des dispositions des articles 45 et suivants de </w:t>
            </w:r>
            <w:r w:rsidR="002E122A">
              <w:t xml:space="preserve">la </w:t>
            </w:r>
            <w:r w:rsidRPr="00C315AF">
              <w:t>loi sur les impôts communaux (</w:t>
            </w:r>
            <w:proofErr w:type="spellStart"/>
            <w:r w:rsidRPr="00C315AF">
              <w:t>LICom</w:t>
            </w:r>
            <w:proofErr w:type="spellEnd"/>
            <w:r w:rsidRPr="00C315AF">
              <w:t>).</w:t>
            </w:r>
          </w:p>
        </w:tc>
      </w:tr>
      <w:tr w:rsidR="007E2E8B" w:rsidRPr="00C315AF">
        <w:tc>
          <w:tcPr>
            <w:tcW w:w="9072" w:type="dxa"/>
            <w:tcBorders>
              <w:top w:val="nil"/>
              <w:left w:val="nil"/>
              <w:bottom w:val="nil"/>
              <w:right w:val="nil"/>
            </w:tcBorders>
          </w:tcPr>
          <w:p w:rsidR="007E2E8B" w:rsidRPr="008639B2" w:rsidRDefault="007E2E8B" w:rsidP="008639B2">
            <w:pPr>
              <w:jc w:val="both"/>
              <w:rPr>
                <w:b/>
              </w:rPr>
            </w:pPr>
          </w:p>
        </w:tc>
      </w:tr>
      <w:tr w:rsidR="007870D6" w:rsidRPr="00C315AF">
        <w:tc>
          <w:tcPr>
            <w:tcW w:w="9072" w:type="dxa"/>
            <w:tcBorders>
              <w:top w:val="nil"/>
              <w:left w:val="nil"/>
              <w:bottom w:val="nil"/>
              <w:right w:val="nil"/>
            </w:tcBorders>
          </w:tcPr>
          <w:p w:rsidR="007870D6" w:rsidRPr="008639B2" w:rsidRDefault="00E51E60" w:rsidP="008639B2">
            <w:pPr>
              <w:jc w:val="both"/>
              <w:rPr>
                <w:b/>
              </w:rPr>
            </w:pPr>
            <w:r w:rsidRPr="008639B2">
              <w:rPr>
                <w:b/>
              </w:rPr>
              <w:t>Art. 47</w:t>
            </w:r>
          </w:p>
        </w:tc>
      </w:tr>
      <w:tr w:rsidR="007870D6" w:rsidRPr="00C315AF">
        <w:tc>
          <w:tcPr>
            <w:tcW w:w="9072" w:type="dxa"/>
            <w:tcBorders>
              <w:top w:val="nil"/>
              <w:left w:val="nil"/>
              <w:bottom w:val="nil"/>
              <w:right w:val="nil"/>
            </w:tcBorders>
          </w:tcPr>
          <w:p w:rsidR="007870D6" w:rsidRPr="00C315AF" w:rsidRDefault="007870D6" w:rsidP="008639B2">
            <w:pPr>
              <w:jc w:val="both"/>
            </w:pPr>
            <w:r w:rsidRPr="008639B2">
              <w:rPr>
                <w:vertAlign w:val="superscript"/>
              </w:rPr>
              <w:t>1 </w:t>
            </w:r>
            <w:r w:rsidRPr="00C315AF">
              <w:t>Les recours dirigés contre les décisions en mati</w:t>
            </w:r>
            <w:r w:rsidR="00C10B65" w:rsidRPr="00C315AF">
              <w:t>ère de taxes doivent être porté</w:t>
            </w:r>
            <w:r w:rsidRPr="00C315AF">
              <w:t>s dans les trente jours devant la Commission communale de recours en matière d'impôt</w:t>
            </w:r>
            <w:r w:rsidR="00926368" w:rsidRPr="00C315AF">
              <w:t>s</w:t>
            </w:r>
            <w:r w:rsidRPr="00C315AF">
              <w:t xml:space="preserve"> selon ce que prévoient les articles 45 et suivants LICom. </w:t>
            </w:r>
          </w:p>
        </w:tc>
      </w:tr>
      <w:tr w:rsidR="007870D6" w:rsidRPr="00C315AF">
        <w:tc>
          <w:tcPr>
            <w:tcW w:w="9072" w:type="dxa"/>
            <w:tcBorders>
              <w:top w:val="nil"/>
              <w:left w:val="nil"/>
              <w:bottom w:val="nil"/>
              <w:right w:val="nil"/>
            </w:tcBorders>
          </w:tcPr>
          <w:p w:rsidR="00D51950" w:rsidRDefault="00D51950" w:rsidP="008639B2">
            <w:pPr>
              <w:jc w:val="both"/>
            </w:pPr>
            <w:r w:rsidRPr="008639B2">
              <w:rPr>
                <w:vertAlign w:val="superscript"/>
              </w:rPr>
              <w:t>2 </w:t>
            </w:r>
            <w:r w:rsidRPr="00C315AF">
              <w:t xml:space="preserve">Les recours dirigés contre les autres décisions doivent être portés dans les trente jours </w:t>
            </w:r>
            <w:r>
              <w:t xml:space="preserve">devant la Municipalité s’il s’agit d’une décision du </w:t>
            </w:r>
            <w:r w:rsidRPr="00C315AF">
              <w:t>service compétent de la commune</w:t>
            </w:r>
            <w:r>
              <w:t xml:space="preserve"> en vertu de la délégation prévue à l’article 1 alinéa 2 ou alors </w:t>
            </w:r>
            <w:r w:rsidRPr="00C315AF">
              <w:t>devant la Cour de droit administratif</w:t>
            </w:r>
            <w:r>
              <w:t xml:space="preserve"> et public du Tribunal cantonal s’il s’agit d’une décision de la Municipalité.</w:t>
            </w:r>
          </w:p>
          <w:p w:rsidR="00D51950" w:rsidRPr="00C315AF" w:rsidRDefault="00D51950" w:rsidP="008639B2">
            <w:pPr>
              <w:jc w:val="both"/>
            </w:pPr>
          </w:p>
        </w:tc>
      </w:tr>
    </w:tbl>
    <w:p w:rsidR="007E2E8B" w:rsidRDefault="007E2E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93F29" w:rsidRPr="00C315AF">
        <w:tc>
          <w:tcPr>
            <w:tcW w:w="9072" w:type="dxa"/>
            <w:tcBorders>
              <w:top w:val="nil"/>
              <w:left w:val="nil"/>
              <w:bottom w:val="nil"/>
              <w:right w:val="nil"/>
            </w:tcBorders>
          </w:tcPr>
          <w:p w:rsidR="00B93F29" w:rsidRPr="008639B2" w:rsidRDefault="00B93F29" w:rsidP="008639B2">
            <w:pPr>
              <w:jc w:val="both"/>
              <w:rPr>
                <w:b/>
              </w:rPr>
            </w:pPr>
            <w:r w:rsidRPr="008639B2">
              <w:rPr>
                <w:b/>
              </w:rPr>
              <w:lastRenderedPageBreak/>
              <w:t>Art. 48</w:t>
            </w:r>
          </w:p>
        </w:tc>
      </w:tr>
      <w:tr w:rsidR="00B93F29" w:rsidRPr="00C315AF">
        <w:tc>
          <w:tcPr>
            <w:tcW w:w="9072" w:type="dxa"/>
            <w:tcBorders>
              <w:top w:val="nil"/>
              <w:left w:val="nil"/>
              <w:bottom w:val="nil"/>
              <w:right w:val="nil"/>
            </w:tcBorders>
          </w:tcPr>
          <w:p w:rsidR="00B93F29" w:rsidRPr="00C315AF" w:rsidRDefault="00B93F29" w:rsidP="008639B2">
            <w:pPr>
              <w:jc w:val="both"/>
            </w:pPr>
            <w:r w:rsidRPr="008639B2">
              <w:rPr>
                <w:vertAlign w:val="superscript"/>
              </w:rPr>
              <w:t>1 </w:t>
            </w:r>
            <w:r w:rsidRPr="00C315AF">
              <w:t>Le prix de l'eau fournie dans une mesure qui excède les obligations légales de la commune est fixé par la Municipalité dans le cadre de la convention de droit privé qu'elle passe à cet effet avec le consommateur, conformément à l'article 5 alinéa 2 LDE.</w:t>
            </w:r>
          </w:p>
        </w:tc>
      </w:tr>
      <w:tr w:rsidR="00B93F29" w:rsidRPr="00C315AF">
        <w:tc>
          <w:tcPr>
            <w:tcW w:w="9072" w:type="dxa"/>
            <w:tcBorders>
              <w:top w:val="nil"/>
              <w:left w:val="nil"/>
              <w:bottom w:val="nil"/>
              <w:right w:val="nil"/>
            </w:tcBorders>
          </w:tcPr>
          <w:p w:rsidR="00B93F29" w:rsidRPr="00C315AF" w:rsidRDefault="00B93F29" w:rsidP="008639B2">
            <w:pPr>
              <w:jc w:val="both"/>
            </w:pPr>
            <w:r w:rsidRPr="008639B2">
              <w:rPr>
                <w:vertAlign w:val="superscript"/>
              </w:rPr>
              <w:t>2 </w:t>
            </w:r>
            <w:r w:rsidRPr="00C315AF">
              <w:t>Ces conventions sont soumises à la procé</w:t>
            </w:r>
            <w:r w:rsidR="00DF7CF0" w:rsidRPr="00C315AF">
              <w:t xml:space="preserve">dure civile, en dérogation </w:t>
            </w:r>
            <w:r w:rsidR="00D936B1" w:rsidRPr="00C315AF">
              <w:t>aux</w:t>
            </w:r>
            <w:r w:rsidR="00DF7CF0" w:rsidRPr="00C315AF">
              <w:t xml:space="preserve"> </w:t>
            </w:r>
            <w:r w:rsidRPr="00C315AF">
              <w:t>article</w:t>
            </w:r>
            <w:r w:rsidR="00DF7CF0" w:rsidRPr="00C315AF">
              <w:t>s</w:t>
            </w:r>
            <w:r w:rsidRPr="00C315AF">
              <w:t xml:space="preserve"> </w:t>
            </w:r>
            <w:r w:rsidR="00DF7CF0" w:rsidRPr="00C315AF">
              <w:t xml:space="preserve">46 et </w:t>
            </w:r>
            <w:r w:rsidRPr="00C315AF">
              <w:t>47</w:t>
            </w:r>
            <w:r w:rsidR="00B65B7E" w:rsidRPr="00C315AF">
              <w:t>.</w:t>
            </w:r>
          </w:p>
        </w:tc>
      </w:tr>
      <w:tr w:rsidR="00B93F29" w:rsidRPr="00C315AF">
        <w:tc>
          <w:tcPr>
            <w:tcW w:w="9072" w:type="dxa"/>
            <w:tcBorders>
              <w:top w:val="nil"/>
              <w:left w:val="nil"/>
              <w:bottom w:val="nil"/>
              <w:right w:val="nil"/>
            </w:tcBorders>
          </w:tcPr>
          <w:p w:rsidR="00B93F29" w:rsidRPr="00C315AF" w:rsidRDefault="00B93F29" w:rsidP="008639B2">
            <w:pPr>
              <w:jc w:val="both"/>
            </w:pPr>
            <w:r w:rsidRPr="008639B2">
              <w:rPr>
                <w:vertAlign w:val="superscript"/>
              </w:rPr>
              <w:t>3 </w:t>
            </w:r>
            <w:r w:rsidRPr="00C315AF">
              <w:t xml:space="preserve">Pour les situations standardisées, comme par exemple pour l'eau de construction ou pour l'eau prélevée temporairement aux bornes-hydrantes, la Municipalité peut établir un tarif spécial </w:t>
            </w:r>
            <w:r w:rsidR="00926368" w:rsidRPr="00C315AF">
              <w:t>« </w:t>
            </w:r>
            <w:r w:rsidR="00AB2AA5" w:rsidRPr="00C315AF">
              <w:t>Hors obligations légales</w:t>
            </w:r>
            <w:r w:rsidR="00926368" w:rsidRPr="00C315AF">
              <w:t> »</w:t>
            </w:r>
            <w:r w:rsidRPr="00C315AF">
              <w:t xml:space="preserve"> et, cas échéant, fixer des dispositions d'exécution.</w:t>
            </w:r>
          </w:p>
        </w:tc>
      </w:tr>
      <w:tr w:rsidR="00B93F29" w:rsidRPr="00C315AF">
        <w:tc>
          <w:tcPr>
            <w:tcW w:w="9072" w:type="dxa"/>
            <w:tcBorders>
              <w:top w:val="nil"/>
              <w:left w:val="nil"/>
              <w:bottom w:val="nil"/>
              <w:right w:val="nil"/>
            </w:tcBorders>
          </w:tcPr>
          <w:p w:rsidR="00B93F29" w:rsidRPr="00066D12" w:rsidRDefault="00B93F29" w:rsidP="008639B2">
            <w:pPr>
              <w:jc w:val="both"/>
            </w:pPr>
            <w:r w:rsidRPr="008639B2">
              <w:rPr>
                <w:vertAlign w:val="superscript"/>
              </w:rPr>
              <w:t>4 </w:t>
            </w:r>
            <w:r w:rsidR="00926368" w:rsidRPr="00C315AF">
              <w:t>Ce tarif spécial « </w:t>
            </w:r>
            <w:r w:rsidR="00AB2AA5" w:rsidRPr="00C315AF">
              <w:t>Hors obligations légales</w:t>
            </w:r>
            <w:r w:rsidR="00926368" w:rsidRPr="00C315AF">
              <w:t> »</w:t>
            </w:r>
            <w:r w:rsidRPr="00C315AF">
              <w:t xml:space="preserve"> vaut contrat d'adhésion de droit privé.</w:t>
            </w:r>
          </w:p>
        </w:tc>
      </w:tr>
    </w:tbl>
    <w:p w:rsidR="00CB3E87" w:rsidRDefault="00CB3E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870D6" w:rsidRPr="00C315AF">
        <w:tc>
          <w:tcPr>
            <w:tcW w:w="9072" w:type="dxa"/>
            <w:tcBorders>
              <w:top w:val="nil"/>
              <w:left w:val="nil"/>
              <w:bottom w:val="nil"/>
              <w:right w:val="nil"/>
            </w:tcBorders>
          </w:tcPr>
          <w:p w:rsidR="007870D6" w:rsidRPr="008639B2" w:rsidRDefault="00E51E60" w:rsidP="008639B2">
            <w:pPr>
              <w:jc w:val="both"/>
              <w:rPr>
                <w:b/>
              </w:rPr>
            </w:pPr>
            <w:r w:rsidRPr="008639B2">
              <w:rPr>
                <w:b/>
              </w:rPr>
              <w:t xml:space="preserve">Art. </w:t>
            </w:r>
            <w:r w:rsidR="00B93F29" w:rsidRPr="008639B2">
              <w:rPr>
                <w:b/>
              </w:rPr>
              <w:t>49</w:t>
            </w:r>
          </w:p>
        </w:tc>
      </w:tr>
      <w:tr w:rsidR="007870D6" w:rsidRPr="00C315AF">
        <w:tc>
          <w:tcPr>
            <w:tcW w:w="9072" w:type="dxa"/>
            <w:tcBorders>
              <w:top w:val="nil"/>
              <w:left w:val="nil"/>
              <w:bottom w:val="nil"/>
              <w:right w:val="nil"/>
            </w:tcBorders>
          </w:tcPr>
          <w:p w:rsidR="007870D6" w:rsidRPr="00C315AF" w:rsidRDefault="007870D6" w:rsidP="002961F4">
            <w:pPr>
              <w:jc w:val="both"/>
            </w:pPr>
            <w:r w:rsidRPr="008639B2">
              <w:rPr>
                <w:vertAlign w:val="superscript"/>
              </w:rPr>
              <w:t>1 </w:t>
            </w:r>
            <w:r w:rsidR="005323A6" w:rsidRPr="00C315AF">
              <w:t xml:space="preserve">Le présent règlement </w:t>
            </w:r>
            <w:r w:rsidRPr="00C315AF">
              <w:t xml:space="preserve">entrera en vigueur après avoir été approuvé par </w:t>
            </w:r>
            <w:r w:rsidR="006405C9">
              <w:t>la Cheffe du Département du territoire</w:t>
            </w:r>
            <w:r w:rsidR="00C10B65" w:rsidRPr="00C315AF">
              <w:t xml:space="preserve"> et de l’environnement ainsi que</w:t>
            </w:r>
            <w:r w:rsidRPr="00C315AF">
              <w:t xml:space="preserve"> le délai référendaire </w:t>
            </w:r>
            <w:r w:rsidR="00397E37">
              <w:t xml:space="preserve">de </w:t>
            </w:r>
            <w:r w:rsidR="00397E37" w:rsidRPr="002961F4">
              <w:rPr>
                <w:color w:val="auto"/>
              </w:rPr>
              <w:t>30 jours</w:t>
            </w:r>
            <w:r w:rsidR="00397E37" w:rsidRPr="002961F4">
              <w:rPr>
                <w:i/>
                <w:color w:val="auto"/>
              </w:rPr>
              <w:t xml:space="preserve"> </w:t>
            </w:r>
            <w:r w:rsidRPr="00C315AF">
              <w:t xml:space="preserve">et </w:t>
            </w:r>
            <w:r w:rsidR="00C10B65" w:rsidRPr="00C315AF">
              <w:t xml:space="preserve">le délai </w:t>
            </w:r>
            <w:r w:rsidRPr="00C315AF">
              <w:t xml:space="preserve">de requête à la Cour </w:t>
            </w:r>
            <w:r w:rsidR="00DF7CF0" w:rsidRPr="00C315AF">
              <w:t xml:space="preserve">constitutionnelle </w:t>
            </w:r>
            <w:r w:rsidRPr="00C315AF">
              <w:t>échu</w:t>
            </w:r>
            <w:r w:rsidR="00C10B65" w:rsidRPr="00C315AF">
              <w:t>s</w:t>
            </w:r>
            <w:r w:rsidRPr="00C315AF">
              <w:t>.</w:t>
            </w:r>
          </w:p>
        </w:tc>
      </w:tr>
      <w:tr w:rsidR="007870D6" w:rsidRPr="00C315AF">
        <w:tc>
          <w:tcPr>
            <w:tcW w:w="9072" w:type="dxa"/>
            <w:tcBorders>
              <w:top w:val="nil"/>
              <w:left w:val="nil"/>
              <w:bottom w:val="nil"/>
              <w:right w:val="nil"/>
            </w:tcBorders>
          </w:tcPr>
          <w:p w:rsidR="007870D6" w:rsidRPr="002961F4" w:rsidRDefault="007870D6" w:rsidP="002F4235">
            <w:pPr>
              <w:tabs>
                <w:tab w:val="left" w:pos="426"/>
                <w:tab w:val="left" w:pos="993"/>
              </w:tabs>
              <w:jc w:val="both"/>
              <w:rPr>
                <w:color w:val="7030A0"/>
              </w:rPr>
            </w:pPr>
            <w:r w:rsidRPr="008639B2">
              <w:rPr>
                <w:vertAlign w:val="superscript"/>
              </w:rPr>
              <w:t>2 </w:t>
            </w:r>
            <w:r w:rsidRPr="00C315AF">
              <w:t xml:space="preserve">Le présent règlement abroge et remplace dès cette date le règlement </w:t>
            </w:r>
            <w:r w:rsidR="003377B4">
              <w:t xml:space="preserve">sur la distribution </w:t>
            </w:r>
            <w:r w:rsidR="003377B4" w:rsidRPr="002961F4">
              <w:rPr>
                <w:color w:val="auto"/>
              </w:rPr>
              <w:t xml:space="preserve">de l'eau </w:t>
            </w:r>
            <w:r w:rsidR="002F4235" w:rsidRPr="002F4235">
              <w:rPr>
                <w:color w:val="auto"/>
              </w:rPr>
              <w:t>du 11 octobre 1966</w:t>
            </w:r>
            <w:r w:rsidR="003377B4" w:rsidRPr="006269FE">
              <w:rPr>
                <w:color w:val="FF0000"/>
              </w:rPr>
              <w:t xml:space="preserve"> </w:t>
            </w:r>
            <w:r w:rsidR="003377B4" w:rsidRPr="002961F4">
              <w:rPr>
                <w:color w:val="auto"/>
              </w:rPr>
              <w:t xml:space="preserve">et de </w:t>
            </w:r>
            <w:r w:rsidR="003377B4" w:rsidRPr="002F4235">
              <w:rPr>
                <w:color w:val="auto"/>
              </w:rPr>
              <w:t xml:space="preserve">l’avenant du </w:t>
            </w:r>
            <w:r w:rsidR="002F4235" w:rsidRPr="002F4235">
              <w:rPr>
                <w:color w:val="auto"/>
              </w:rPr>
              <w:t>2 août 1995</w:t>
            </w:r>
            <w:r w:rsidR="002961F4" w:rsidRPr="002F4235">
              <w:rPr>
                <w:color w:val="auto"/>
              </w:rPr>
              <w:t>.</w:t>
            </w:r>
          </w:p>
        </w:tc>
      </w:tr>
    </w:tbl>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r w:rsidRPr="00C315AF">
        <w:t xml:space="preserve">Adopté par la Municipalité dans sa séance du </w:t>
      </w:r>
      <w:r w:rsidR="002F4235" w:rsidRPr="002F4235">
        <w:rPr>
          <w:color w:val="auto"/>
        </w:rPr>
        <w:t>8 juin 2016.</w:t>
      </w:r>
    </w:p>
    <w:p w:rsidR="00ED2ABF" w:rsidRPr="00C315AF" w:rsidRDefault="00ED2ABF" w:rsidP="00ED2ABF">
      <w:pPr>
        <w:tabs>
          <w:tab w:val="left" w:pos="426"/>
          <w:tab w:val="left" w:pos="993"/>
        </w:tabs>
        <w:jc w:val="both"/>
      </w:pPr>
      <w:bookmarkStart w:id="0" w:name="_GoBack"/>
      <w:bookmarkEnd w:id="0"/>
    </w:p>
    <w:p w:rsidR="00ED2ABF" w:rsidRPr="00C315AF" w:rsidRDefault="00ED2ABF" w:rsidP="00ED2ABF">
      <w:pPr>
        <w:tabs>
          <w:tab w:val="left" w:pos="426"/>
          <w:tab w:val="left" w:pos="993"/>
        </w:tabs>
        <w:jc w:val="both"/>
      </w:pPr>
    </w:p>
    <w:p w:rsidR="00ED2ABF" w:rsidRPr="00C315AF" w:rsidRDefault="003E499C" w:rsidP="00ED2ABF">
      <w:pPr>
        <w:tabs>
          <w:tab w:val="left" w:pos="2127"/>
          <w:tab w:val="left" w:pos="4253"/>
          <w:tab w:val="left" w:pos="5954"/>
        </w:tabs>
      </w:pPr>
      <w:r w:rsidRPr="00C315AF">
        <w:tab/>
        <w:t>Le Syndic</w:t>
      </w:r>
      <w:r w:rsidRPr="00C315AF">
        <w:tab/>
      </w:r>
      <w:r w:rsidR="002961F4">
        <w:rPr>
          <w:i/>
        </w:rPr>
        <w:t xml:space="preserve"> </w:t>
      </w:r>
      <w:r w:rsidRPr="00C315AF">
        <w:tab/>
        <w:t>Le Secrétaire</w:t>
      </w: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Default="00ED2ABF" w:rsidP="00ED2ABF">
      <w:pPr>
        <w:tabs>
          <w:tab w:val="left" w:pos="426"/>
          <w:tab w:val="left" w:pos="993"/>
        </w:tabs>
        <w:jc w:val="both"/>
      </w:pPr>
    </w:p>
    <w:p w:rsidR="002961F4" w:rsidRPr="00C315AF" w:rsidRDefault="002961F4"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3377B4" w:rsidP="00ED2ABF">
      <w:pPr>
        <w:tabs>
          <w:tab w:val="left" w:pos="426"/>
          <w:tab w:val="left" w:pos="993"/>
        </w:tabs>
        <w:jc w:val="both"/>
      </w:pPr>
      <w:r>
        <w:t>Adopté par le Conseil communal</w:t>
      </w:r>
      <w:r w:rsidR="00ED2ABF" w:rsidRPr="00C315AF">
        <w:t xml:space="preserve"> dans sa séance du </w:t>
      </w:r>
      <w:r w:rsidR="00320017">
        <w:t>20 juin 2016.</w:t>
      </w: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3E499C" w:rsidP="00ED2ABF">
      <w:pPr>
        <w:tabs>
          <w:tab w:val="left" w:pos="2127"/>
          <w:tab w:val="left" w:pos="4253"/>
          <w:tab w:val="left" w:pos="5954"/>
        </w:tabs>
      </w:pPr>
      <w:r w:rsidRPr="00C315AF">
        <w:tab/>
        <w:t>Le Président</w:t>
      </w:r>
      <w:r w:rsidRPr="00C315AF">
        <w:tab/>
      </w:r>
      <w:r w:rsidR="002961F4">
        <w:rPr>
          <w:i/>
        </w:rPr>
        <w:t xml:space="preserve"> </w:t>
      </w:r>
      <w:r w:rsidRPr="00C315AF">
        <w:tab/>
        <w:t>Le Secrétaire</w:t>
      </w: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r w:rsidRPr="00C315AF">
        <w:t>Approuvé par la Chef</w:t>
      </w:r>
      <w:r w:rsidR="006405C9">
        <w:t>fe du Département du territoire</w:t>
      </w:r>
      <w:r w:rsidRPr="00C315AF">
        <w:t xml:space="preserve"> et de l’environnement</w:t>
      </w:r>
    </w:p>
    <w:p w:rsidR="00ED2ABF" w:rsidRPr="00C315AF" w:rsidRDefault="00ED2ABF" w:rsidP="00ED2ABF">
      <w:pPr>
        <w:tabs>
          <w:tab w:val="left" w:pos="426"/>
          <w:tab w:val="left" w:pos="993"/>
        </w:tabs>
        <w:jc w:val="both"/>
      </w:pPr>
    </w:p>
    <w:p w:rsidR="00ED2ABF" w:rsidRPr="00C315AF" w:rsidRDefault="00ED2ABF" w:rsidP="00ED2ABF">
      <w:pPr>
        <w:tabs>
          <w:tab w:val="left" w:pos="426"/>
          <w:tab w:val="left" w:pos="993"/>
        </w:tabs>
        <w:jc w:val="both"/>
      </w:pPr>
    </w:p>
    <w:p w:rsidR="00ED2ABF" w:rsidRDefault="00ED2ABF" w:rsidP="00ED2ABF">
      <w:pPr>
        <w:pStyle w:val="Corpsdetexte"/>
        <w:tabs>
          <w:tab w:val="left" w:pos="2127"/>
          <w:tab w:val="left" w:pos="4820"/>
        </w:tabs>
      </w:pPr>
      <w:r w:rsidRPr="00C315AF">
        <w:t>Date :</w:t>
      </w:r>
    </w:p>
    <w:p w:rsidR="00DB4E40" w:rsidRDefault="00DB4E40" w:rsidP="00C3314D">
      <w:pPr>
        <w:jc w:val="both"/>
      </w:pPr>
    </w:p>
    <w:p w:rsidR="00ED2ABF" w:rsidRDefault="00ED2ABF" w:rsidP="00C3314D">
      <w:pPr>
        <w:jc w:val="both"/>
      </w:pPr>
    </w:p>
    <w:p w:rsidR="00ED2ABF" w:rsidRDefault="00ED2ABF" w:rsidP="00ED2ABF">
      <w:pPr>
        <w:tabs>
          <w:tab w:val="left" w:pos="2127"/>
        </w:tabs>
        <w:jc w:val="both"/>
      </w:pPr>
    </w:p>
    <w:sectPr w:rsidR="00ED2ABF" w:rsidSect="00B65B7E">
      <w:headerReference w:type="even" r:id="rId10"/>
      <w:headerReference w:type="default" r:id="rId11"/>
      <w:footerReference w:type="even" r:id="rId12"/>
      <w:footerReference w:type="default" r:id="rId13"/>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8C" w:rsidRDefault="0096198C">
      <w:r>
        <w:separator/>
      </w:r>
    </w:p>
  </w:endnote>
  <w:endnote w:type="continuationSeparator" w:id="0">
    <w:p w:rsidR="0096198C" w:rsidRDefault="0096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7C" w:rsidRDefault="00711AAA" w:rsidP="00AF655B">
    <w:pPr>
      <w:pStyle w:val="Pieddepage"/>
      <w:framePr w:wrap="around" w:vAnchor="text" w:hAnchor="margin" w:xAlign="center" w:y="1"/>
      <w:rPr>
        <w:rStyle w:val="Numrodepage"/>
      </w:rPr>
    </w:pPr>
    <w:r>
      <w:rPr>
        <w:rStyle w:val="Numrodepage"/>
      </w:rPr>
      <w:fldChar w:fldCharType="begin"/>
    </w:r>
    <w:r w:rsidR="00957E7C">
      <w:rPr>
        <w:rStyle w:val="Numrodepage"/>
      </w:rPr>
      <w:instrText xml:space="preserve">PAGE  </w:instrText>
    </w:r>
    <w:r>
      <w:rPr>
        <w:rStyle w:val="Numrodepage"/>
      </w:rPr>
      <w:fldChar w:fldCharType="end"/>
    </w:r>
  </w:p>
  <w:p w:rsidR="00957E7C" w:rsidRDefault="00957E7C" w:rsidP="00AF65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7C" w:rsidRDefault="00957E7C" w:rsidP="00AF655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8C" w:rsidRDefault="0096198C">
      <w:r>
        <w:separator/>
      </w:r>
    </w:p>
  </w:footnote>
  <w:footnote w:type="continuationSeparator" w:id="0">
    <w:p w:rsidR="0096198C" w:rsidRDefault="0096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7C" w:rsidRDefault="00711AAA" w:rsidP="0099070A">
    <w:pPr>
      <w:pStyle w:val="En-tte"/>
      <w:framePr w:wrap="around" w:vAnchor="text" w:hAnchor="margin" w:xAlign="right" w:y="1"/>
      <w:rPr>
        <w:rStyle w:val="Numrodepage"/>
      </w:rPr>
    </w:pPr>
    <w:r>
      <w:rPr>
        <w:rStyle w:val="Numrodepage"/>
      </w:rPr>
      <w:fldChar w:fldCharType="begin"/>
    </w:r>
    <w:r w:rsidR="00957E7C">
      <w:rPr>
        <w:rStyle w:val="Numrodepage"/>
      </w:rPr>
      <w:instrText xml:space="preserve">PAGE  </w:instrText>
    </w:r>
    <w:r>
      <w:rPr>
        <w:rStyle w:val="Numrodepage"/>
      </w:rPr>
      <w:fldChar w:fldCharType="end"/>
    </w:r>
  </w:p>
  <w:p w:rsidR="00957E7C" w:rsidRDefault="00957E7C" w:rsidP="00AF655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7C" w:rsidRDefault="00711AAA" w:rsidP="0099070A">
    <w:pPr>
      <w:pStyle w:val="En-tte"/>
      <w:framePr w:wrap="around" w:vAnchor="text" w:hAnchor="margin" w:xAlign="right" w:y="1"/>
      <w:rPr>
        <w:rStyle w:val="Numrodepage"/>
      </w:rPr>
    </w:pPr>
    <w:r>
      <w:rPr>
        <w:rStyle w:val="Numrodepage"/>
      </w:rPr>
      <w:fldChar w:fldCharType="begin"/>
    </w:r>
    <w:r w:rsidR="00957E7C">
      <w:rPr>
        <w:rStyle w:val="Numrodepage"/>
      </w:rPr>
      <w:instrText xml:space="preserve">PAGE  </w:instrText>
    </w:r>
    <w:r>
      <w:rPr>
        <w:rStyle w:val="Numrodepage"/>
      </w:rPr>
      <w:fldChar w:fldCharType="separate"/>
    </w:r>
    <w:r w:rsidR="00320017">
      <w:rPr>
        <w:rStyle w:val="Numrodepage"/>
        <w:noProof/>
      </w:rPr>
      <w:t>8</w:t>
    </w:r>
    <w:r>
      <w:rPr>
        <w:rStyle w:val="Numrodepage"/>
      </w:rPr>
      <w:fldChar w:fldCharType="end"/>
    </w:r>
  </w:p>
  <w:p w:rsidR="00957E7C" w:rsidRDefault="00957E7C" w:rsidP="00AF655B">
    <w:pPr>
      <w:pStyle w:val="En-tte"/>
      <w:ind w:right="360"/>
    </w:pPr>
  </w:p>
  <w:p w:rsidR="00957E7C" w:rsidRDefault="00957E7C" w:rsidP="00AF655B">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ED1"/>
    <w:multiLevelType w:val="singleLevel"/>
    <w:tmpl w:val="189C8590"/>
    <w:lvl w:ilvl="0">
      <w:start w:val="1"/>
      <w:numFmt w:val="decimal"/>
      <w:lvlText w:val="(%1)"/>
      <w:lvlJc w:val="left"/>
      <w:pPr>
        <w:tabs>
          <w:tab w:val="num" w:pos="495"/>
        </w:tabs>
        <w:ind w:left="495" w:hanging="4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40"/>
    <w:rsid w:val="00016EDA"/>
    <w:rsid w:val="000242F2"/>
    <w:rsid w:val="00036423"/>
    <w:rsid w:val="00041602"/>
    <w:rsid w:val="0004545C"/>
    <w:rsid w:val="0006595F"/>
    <w:rsid w:val="00066D12"/>
    <w:rsid w:val="000B33FF"/>
    <w:rsid w:val="000D50B0"/>
    <w:rsid w:val="00113BED"/>
    <w:rsid w:val="001171AD"/>
    <w:rsid w:val="00141FB2"/>
    <w:rsid w:val="0015550F"/>
    <w:rsid w:val="001614E3"/>
    <w:rsid w:val="001741F3"/>
    <w:rsid w:val="001B3C12"/>
    <w:rsid w:val="001C14F0"/>
    <w:rsid w:val="001F13CF"/>
    <w:rsid w:val="0021373E"/>
    <w:rsid w:val="002253C6"/>
    <w:rsid w:val="00236946"/>
    <w:rsid w:val="00264BA9"/>
    <w:rsid w:val="002961F4"/>
    <w:rsid w:val="002D1516"/>
    <w:rsid w:val="002D3FBA"/>
    <w:rsid w:val="002E122A"/>
    <w:rsid w:val="002E7507"/>
    <w:rsid w:val="002F4235"/>
    <w:rsid w:val="003109F2"/>
    <w:rsid w:val="00315555"/>
    <w:rsid w:val="00320017"/>
    <w:rsid w:val="003238BA"/>
    <w:rsid w:val="003377B4"/>
    <w:rsid w:val="00396F50"/>
    <w:rsid w:val="00397E37"/>
    <w:rsid w:val="003E499C"/>
    <w:rsid w:val="004248E8"/>
    <w:rsid w:val="00454FE3"/>
    <w:rsid w:val="00455597"/>
    <w:rsid w:val="00461FB5"/>
    <w:rsid w:val="0047174B"/>
    <w:rsid w:val="004756AA"/>
    <w:rsid w:val="004A3925"/>
    <w:rsid w:val="004B0676"/>
    <w:rsid w:val="004B5800"/>
    <w:rsid w:val="00510496"/>
    <w:rsid w:val="005323A6"/>
    <w:rsid w:val="00534131"/>
    <w:rsid w:val="0054039C"/>
    <w:rsid w:val="00556086"/>
    <w:rsid w:val="005903D6"/>
    <w:rsid w:val="005D4F94"/>
    <w:rsid w:val="005F429B"/>
    <w:rsid w:val="006061C3"/>
    <w:rsid w:val="006225C5"/>
    <w:rsid w:val="006269FE"/>
    <w:rsid w:val="006405C9"/>
    <w:rsid w:val="006430B5"/>
    <w:rsid w:val="00643DFD"/>
    <w:rsid w:val="00645C88"/>
    <w:rsid w:val="00666FBF"/>
    <w:rsid w:val="00685EE8"/>
    <w:rsid w:val="006860C7"/>
    <w:rsid w:val="006A1BD2"/>
    <w:rsid w:val="006C58F3"/>
    <w:rsid w:val="006F3BA5"/>
    <w:rsid w:val="00711AAA"/>
    <w:rsid w:val="007136D3"/>
    <w:rsid w:val="00715D0C"/>
    <w:rsid w:val="00742D11"/>
    <w:rsid w:val="007612CD"/>
    <w:rsid w:val="007859F0"/>
    <w:rsid w:val="007870D6"/>
    <w:rsid w:val="007B5A9A"/>
    <w:rsid w:val="007D2E4C"/>
    <w:rsid w:val="007D4C1C"/>
    <w:rsid w:val="007E2E8B"/>
    <w:rsid w:val="007F41D0"/>
    <w:rsid w:val="0082256F"/>
    <w:rsid w:val="008356DC"/>
    <w:rsid w:val="00836B71"/>
    <w:rsid w:val="008639B2"/>
    <w:rsid w:val="00881491"/>
    <w:rsid w:val="008B6CD5"/>
    <w:rsid w:val="008C35F7"/>
    <w:rsid w:val="00926368"/>
    <w:rsid w:val="00927ADD"/>
    <w:rsid w:val="0093450C"/>
    <w:rsid w:val="00957E7C"/>
    <w:rsid w:val="0096198C"/>
    <w:rsid w:val="0099070A"/>
    <w:rsid w:val="009B00C4"/>
    <w:rsid w:val="009D2E28"/>
    <w:rsid w:val="009D690C"/>
    <w:rsid w:val="009E1BDE"/>
    <w:rsid w:val="00A32149"/>
    <w:rsid w:val="00A424FA"/>
    <w:rsid w:val="00A4674F"/>
    <w:rsid w:val="00A9701E"/>
    <w:rsid w:val="00AA158F"/>
    <w:rsid w:val="00AA39B4"/>
    <w:rsid w:val="00AB2AA5"/>
    <w:rsid w:val="00AC1C83"/>
    <w:rsid w:val="00AD66DE"/>
    <w:rsid w:val="00AE753E"/>
    <w:rsid w:val="00AF655B"/>
    <w:rsid w:val="00B0087A"/>
    <w:rsid w:val="00B40A7F"/>
    <w:rsid w:val="00B65B7E"/>
    <w:rsid w:val="00B93F29"/>
    <w:rsid w:val="00BB0F9B"/>
    <w:rsid w:val="00BB239C"/>
    <w:rsid w:val="00BB4836"/>
    <w:rsid w:val="00C03BE2"/>
    <w:rsid w:val="00C10B65"/>
    <w:rsid w:val="00C111A4"/>
    <w:rsid w:val="00C315AF"/>
    <w:rsid w:val="00C3314D"/>
    <w:rsid w:val="00C42191"/>
    <w:rsid w:val="00C70375"/>
    <w:rsid w:val="00C935ED"/>
    <w:rsid w:val="00C95C5B"/>
    <w:rsid w:val="00C967F5"/>
    <w:rsid w:val="00CB0E05"/>
    <w:rsid w:val="00CB3E87"/>
    <w:rsid w:val="00CB5268"/>
    <w:rsid w:val="00CE7919"/>
    <w:rsid w:val="00CF3D5C"/>
    <w:rsid w:val="00D206BD"/>
    <w:rsid w:val="00D22D8D"/>
    <w:rsid w:val="00D24E1E"/>
    <w:rsid w:val="00D51950"/>
    <w:rsid w:val="00D568EE"/>
    <w:rsid w:val="00D7384D"/>
    <w:rsid w:val="00D936B1"/>
    <w:rsid w:val="00DB4E40"/>
    <w:rsid w:val="00DB7F9E"/>
    <w:rsid w:val="00DD1C69"/>
    <w:rsid w:val="00DD2EB8"/>
    <w:rsid w:val="00DD4336"/>
    <w:rsid w:val="00DE77FE"/>
    <w:rsid w:val="00DF2713"/>
    <w:rsid w:val="00DF3D5B"/>
    <w:rsid w:val="00DF7CF0"/>
    <w:rsid w:val="00E06566"/>
    <w:rsid w:val="00E51E60"/>
    <w:rsid w:val="00E6030D"/>
    <w:rsid w:val="00E7270E"/>
    <w:rsid w:val="00EB105D"/>
    <w:rsid w:val="00ED2ABF"/>
    <w:rsid w:val="00ED63E0"/>
    <w:rsid w:val="00ED66BD"/>
    <w:rsid w:val="00EF520B"/>
    <w:rsid w:val="00F1372C"/>
    <w:rsid w:val="00F162B5"/>
    <w:rsid w:val="00F20C88"/>
    <w:rsid w:val="00F51C68"/>
    <w:rsid w:val="00F6787E"/>
    <w:rsid w:val="00F875B8"/>
    <w:rsid w:val="00F925C8"/>
    <w:rsid w:val="00FA19DB"/>
    <w:rsid w:val="00FA1A79"/>
    <w:rsid w:val="00FE1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40"/>
    <w:rPr>
      <w:rFonts w:ascii="Arial" w:hAnsi="Arial" w:cs="Arial"/>
      <w:color w:val="000000"/>
      <w:sz w:val="22"/>
      <w:szCs w:val="22"/>
    </w:rPr>
  </w:style>
  <w:style w:type="paragraph" w:styleId="Titre1">
    <w:name w:val="heading 1"/>
    <w:basedOn w:val="Normal"/>
    <w:next w:val="Normal"/>
    <w:link w:val="Titre1Car"/>
    <w:uiPriority w:val="9"/>
    <w:qFormat/>
    <w:rsid w:val="00CB3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AF655B"/>
    <w:pPr>
      <w:tabs>
        <w:tab w:val="center" w:pos="4536"/>
        <w:tab w:val="right" w:pos="9072"/>
      </w:tabs>
    </w:pPr>
  </w:style>
  <w:style w:type="character" w:styleId="Numrodepage">
    <w:name w:val="page number"/>
    <w:basedOn w:val="Policepardfaut"/>
    <w:rsid w:val="00AF655B"/>
  </w:style>
  <w:style w:type="paragraph" w:styleId="En-tte">
    <w:name w:val="header"/>
    <w:basedOn w:val="Normal"/>
    <w:rsid w:val="00AF655B"/>
    <w:pPr>
      <w:tabs>
        <w:tab w:val="center" w:pos="4536"/>
        <w:tab w:val="right" w:pos="9072"/>
      </w:tabs>
    </w:pPr>
  </w:style>
  <w:style w:type="paragraph" w:styleId="Corpsdetexte">
    <w:name w:val="Body Text"/>
    <w:basedOn w:val="Normal"/>
    <w:rsid w:val="00ED2ABF"/>
    <w:pPr>
      <w:tabs>
        <w:tab w:val="left" w:pos="426"/>
        <w:tab w:val="left" w:pos="993"/>
      </w:tabs>
      <w:jc w:val="both"/>
    </w:pPr>
    <w:rPr>
      <w:rFonts w:cs="Times New Roman"/>
      <w:color w:val="auto"/>
      <w:szCs w:val="20"/>
      <w:lang w:val="fr-FR"/>
    </w:rPr>
  </w:style>
  <w:style w:type="paragraph" w:styleId="Textedebulles">
    <w:name w:val="Balloon Text"/>
    <w:basedOn w:val="Normal"/>
    <w:semiHidden/>
    <w:rsid w:val="00A424FA"/>
    <w:rPr>
      <w:rFonts w:ascii="Tahoma" w:hAnsi="Tahoma" w:cs="Tahoma"/>
      <w:sz w:val="16"/>
      <w:szCs w:val="16"/>
    </w:rPr>
  </w:style>
  <w:style w:type="character" w:customStyle="1" w:styleId="Titre1Car">
    <w:name w:val="Titre 1 Car"/>
    <w:basedOn w:val="Policepardfaut"/>
    <w:link w:val="Titre1"/>
    <w:uiPriority w:val="9"/>
    <w:rsid w:val="00CB3E8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B3E87"/>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40"/>
    <w:rPr>
      <w:rFonts w:ascii="Arial" w:hAnsi="Arial" w:cs="Arial"/>
      <w:color w:val="000000"/>
      <w:sz w:val="22"/>
      <w:szCs w:val="22"/>
    </w:rPr>
  </w:style>
  <w:style w:type="paragraph" w:styleId="Titre1">
    <w:name w:val="heading 1"/>
    <w:basedOn w:val="Normal"/>
    <w:next w:val="Normal"/>
    <w:link w:val="Titre1Car"/>
    <w:uiPriority w:val="9"/>
    <w:qFormat/>
    <w:rsid w:val="00CB3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AF655B"/>
    <w:pPr>
      <w:tabs>
        <w:tab w:val="center" w:pos="4536"/>
        <w:tab w:val="right" w:pos="9072"/>
      </w:tabs>
    </w:pPr>
  </w:style>
  <w:style w:type="character" w:styleId="Numrodepage">
    <w:name w:val="page number"/>
    <w:basedOn w:val="Policepardfaut"/>
    <w:rsid w:val="00AF655B"/>
  </w:style>
  <w:style w:type="paragraph" w:styleId="En-tte">
    <w:name w:val="header"/>
    <w:basedOn w:val="Normal"/>
    <w:rsid w:val="00AF655B"/>
    <w:pPr>
      <w:tabs>
        <w:tab w:val="center" w:pos="4536"/>
        <w:tab w:val="right" w:pos="9072"/>
      </w:tabs>
    </w:pPr>
  </w:style>
  <w:style w:type="paragraph" w:styleId="Corpsdetexte">
    <w:name w:val="Body Text"/>
    <w:basedOn w:val="Normal"/>
    <w:rsid w:val="00ED2ABF"/>
    <w:pPr>
      <w:tabs>
        <w:tab w:val="left" w:pos="426"/>
        <w:tab w:val="left" w:pos="993"/>
      </w:tabs>
      <w:jc w:val="both"/>
    </w:pPr>
    <w:rPr>
      <w:rFonts w:cs="Times New Roman"/>
      <w:color w:val="auto"/>
      <w:szCs w:val="20"/>
      <w:lang w:val="fr-FR"/>
    </w:rPr>
  </w:style>
  <w:style w:type="paragraph" w:styleId="Textedebulles">
    <w:name w:val="Balloon Text"/>
    <w:basedOn w:val="Normal"/>
    <w:semiHidden/>
    <w:rsid w:val="00A424FA"/>
    <w:rPr>
      <w:rFonts w:ascii="Tahoma" w:hAnsi="Tahoma" w:cs="Tahoma"/>
      <w:sz w:val="16"/>
      <w:szCs w:val="16"/>
    </w:rPr>
  </w:style>
  <w:style w:type="character" w:customStyle="1" w:styleId="Titre1Car">
    <w:name w:val="Titre 1 Car"/>
    <w:basedOn w:val="Policepardfaut"/>
    <w:link w:val="Titre1"/>
    <w:uiPriority w:val="9"/>
    <w:rsid w:val="00CB3E8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B3E87"/>
    <w:p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A0584-C603-4182-9371-22044590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27D5B78F</Template>
  <TotalTime>0</TotalTime>
  <Pages>8</Pages>
  <Words>2737</Words>
  <Characters>14676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Commune de XXX</vt:lpstr>
    </vt:vector>
  </TitlesOfParts>
  <Company>Etat de Vaud</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XXX</dc:title>
  <dc:creator>asp</dc:creator>
  <cp:lastModifiedBy>Maillard Marie-France</cp:lastModifiedBy>
  <cp:revision>5</cp:revision>
  <cp:lastPrinted>2016-05-24T06:29:00Z</cp:lastPrinted>
  <dcterms:created xsi:type="dcterms:W3CDTF">2016-06-06T09:30:00Z</dcterms:created>
  <dcterms:modified xsi:type="dcterms:W3CDTF">2016-06-22T06:06:00Z</dcterms:modified>
</cp:coreProperties>
</file>